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C69" w:rsidRPr="00F20050" w:rsidRDefault="009E7C69" w:rsidP="00925154">
      <w:pPr>
        <w:spacing w:line="276" w:lineRule="auto"/>
        <w:ind w:left="0" w:right="0"/>
        <w:jc w:val="center"/>
        <w:rPr>
          <w:b/>
          <w:color w:val="000000" w:themeColor="text1"/>
          <w:sz w:val="24"/>
          <w:szCs w:val="24"/>
        </w:rPr>
      </w:pPr>
    </w:p>
    <w:p w:rsidR="003F1E6C" w:rsidRPr="00F20050" w:rsidRDefault="00E2229A" w:rsidP="00925154">
      <w:pPr>
        <w:spacing w:line="276" w:lineRule="auto"/>
        <w:ind w:left="0" w:right="0"/>
        <w:jc w:val="center"/>
        <w:rPr>
          <w:b/>
          <w:color w:val="000000" w:themeColor="text1"/>
          <w:sz w:val="24"/>
          <w:szCs w:val="24"/>
        </w:rPr>
      </w:pPr>
      <w:r w:rsidRPr="00F20050">
        <w:rPr>
          <w:b/>
          <w:color w:val="000000" w:themeColor="text1"/>
          <w:sz w:val="24"/>
          <w:szCs w:val="24"/>
        </w:rPr>
        <w:t>RESOLUCIÓN</w:t>
      </w:r>
      <w:r w:rsidR="00A647D3" w:rsidRPr="00F20050">
        <w:rPr>
          <w:b/>
          <w:color w:val="000000" w:themeColor="text1"/>
          <w:sz w:val="24"/>
          <w:szCs w:val="24"/>
        </w:rPr>
        <w:t xml:space="preserve"> </w:t>
      </w:r>
      <w:r w:rsidR="00454A6C" w:rsidRPr="00F20050">
        <w:rPr>
          <w:b/>
          <w:color w:val="000000" w:themeColor="text1"/>
          <w:sz w:val="24"/>
          <w:szCs w:val="24"/>
        </w:rPr>
        <w:t>N</w:t>
      </w:r>
      <w:r>
        <w:rPr>
          <w:b/>
          <w:color w:val="000000" w:themeColor="text1"/>
          <w:sz w:val="24"/>
          <w:szCs w:val="24"/>
        </w:rPr>
        <w:t>.</w:t>
      </w:r>
      <w:r w:rsidR="00A90A0E" w:rsidRPr="00F20050">
        <w:rPr>
          <w:b/>
          <w:color w:val="000000" w:themeColor="text1"/>
          <w:sz w:val="24"/>
          <w:szCs w:val="24"/>
        </w:rPr>
        <w:t xml:space="preserve"> </w:t>
      </w:r>
      <w:r w:rsidR="0098662F" w:rsidRPr="00F20050">
        <w:rPr>
          <w:b/>
          <w:color w:val="000000" w:themeColor="text1"/>
          <w:sz w:val="24"/>
          <w:szCs w:val="24"/>
        </w:rPr>
        <w:t>TAT-</w:t>
      </w:r>
      <w:r w:rsidR="008842F4">
        <w:rPr>
          <w:b/>
          <w:color w:val="000000" w:themeColor="text1"/>
          <w:sz w:val="24"/>
          <w:szCs w:val="24"/>
        </w:rPr>
        <w:t>2952</w:t>
      </w:r>
      <w:r w:rsidR="003F1E6C" w:rsidRPr="00F20050">
        <w:rPr>
          <w:b/>
          <w:color w:val="000000" w:themeColor="text1"/>
          <w:sz w:val="24"/>
          <w:szCs w:val="24"/>
        </w:rPr>
        <w:t>-</w:t>
      </w:r>
      <w:r w:rsidR="001F403B" w:rsidRPr="00F20050">
        <w:rPr>
          <w:b/>
          <w:color w:val="000000" w:themeColor="text1"/>
          <w:sz w:val="24"/>
          <w:szCs w:val="24"/>
        </w:rPr>
        <w:t>20</w:t>
      </w:r>
      <w:r w:rsidR="001A7028" w:rsidRPr="00F20050">
        <w:rPr>
          <w:b/>
          <w:color w:val="000000" w:themeColor="text1"/>
          <w:sz w:val="24"/>
          <w:szCs w:val="24"/>
        </w:rPr>
        <w:t>1</w:t>
      </w:r>
      <w:r>
        <w:rPr>
          <w:b/>
          <w:color w:val="000000" w:themeColor="text1"/>
          <w:sz w:val="24"/>
          <w:szCs w:val="24"/>
        </w:rPr>
        <w:t>6</w:t>
      </w:r>
    </w:p>
    <w:p w:rsidR="003F1E6C" w:rsidRPr="00F20050" w:rsidRDefault="003F1E6C" w:rsidP="00925154">
      <w:pPr>
        <w:spacing w:line="276" w:lineRule="auto"/>
        <w:ind w:left="0" w:right="0"/>
        <w:jc w:val="center"/>
        <w:rPr>
          <w:b/>
          <w:color w:val="000000" w:themeColor="text1"/>
          <w:sz w:val="24"/>
          <w:szCs w:val="24"/>
        </w:rPr>
      </w:pPr>
    </w:p>
    <w:p w:rsidR="003F1E6C" w:rsidRPr="00F20050" w:rsidRDefault="003F1E6C" w:rsidP="00925154">
      <w:pPr>
        <w:spacing w:line="276" w:lineRule="auto"/>
        <w:ind w:left="0" w:right="0"/>
        <w:rPr>
          <w:color w:val="000000" w:themeColor="text1"/>
          <w:sz w:val="24"/>
          <w:szCs w:val="24"/>
        </w:rPr>
      </w:pPr>
      <w:r w:rsidRPr="00F20050">
        <w:rPr>
          <w:b/>
          <w:color w:val="000000" w:themeColor="text1"/>
          <w:sz w:val="24"/>
          <w:szCs w:val="24"/>
        </w:rPr>
        <w:t xml:space="preserve">TRIBUNAL ADMINISTRATIVO DE TRANSPORTE. </w:t>
      </w:r>
      <w:r w:rsidR="001A7028" w:rsidRPr="00F20050">
        <w:rPr>
          <w:color w:val="000000" w:themeColor="text1"/>
          <w:sz w:val="24"/>
          <w:szCs w:val="24"/>
        </w:rPr>
        <w:t>Curridabat</w:t>
      </w:r>
      <w:r w:rsidRPr="00F20050">
        <w:rPr>
          <w:color w:val="000000" w:themeColor="text1"/>
          <w:sz w:val="24"/>
          <w:szCs w:val="24"/>
        </w:rPr>
        <w:t>, a las</w:t>
      </w:r>
      <w:r w:rsidR="00AC5141" w:rsidRPr="00F20050">
        <w:rPr>
          <w:color w:val="000000" w:themeColor="text1"/>
          <w:sz w:val="24"/>
          <w:szCs w:val="24"/>
        </w:rPr>
        <w:t xml:space="preserve"> </w:t>
      </w:r>
      <w:r w:rsidR="00496854">
        <w:rPr>
          <w:color w:val="000000" w:themeColor="text1"/>
          <w:sz w:val="24"/>
          <w:szCs w:val="24"/>
        </w:rPr>
        <w:t xml:space="preserve">diez horas cuarenta y seis </w:t>
      </w:r>
      <w:r w:rsidR="00EF7C10" w:rsidRPr="00F20050">
        <w:rPr>
          <w:color w:val="000000" w:themeColor="text1"/>
          <w:sz w:val="24"/>
          <w:szCs w:val="24"/>
        </w:rPr>
        <w:t xml:space="preserve">minutos </w:t>
      </w:r>
      <w:r w:rsidR="00241B87" w:rsidRPr="00F20050">
        <w:rPr>
          <w:color w:val="000000" w:themeColor="text1"/>
          <w:sz w:val="24"/>
          <w:szCs w:val="24"/>
        </w:rPr>
        <w:t>del</w:t>
      </w:r>
      <w:r w:rsidR="00AE6305" w:rsidRPr="00F20050">
        <w:rPr>
          <w:color w:val="000000" w:themeColor="text1"/>
          <w:sz w:val="24"/>
          <w:szCs w:val="24"/>
        </w:rPr>
        <w:t xml:space="preserve"> </w:t>
      </w:r>
      <w:r w:rsidR="000F790E">
        <w:rPr>
          <w:color w:val="000000" w:themeColor="text1"/>
          <w:sz w:val="24"/>
          <w:szCs w:val="24"/>
        </w:rPr>
        <w:t>veinti</w:t>
      </w:r>
      <w:r w:rsidR="00E2229A">
        <w:rPr>
          <w:color w:val="000000" w:themeColor="text1"/>
          <w:sz w:val="24"/>
          <w:szCs w:val="24"/>
        </w:rPr>
        <w:t>nueve</w:t>
      </w:r>
      <w:r w:rsidR="00B10067" w:rsidRPr="00F20050">
        <w:rPr>
          <w:color w:val="000000" w:themeColor="text1"/>
          <w:sz w:val="24"/>
          <w:szCs w:val="24"/>
        </w:rPr>
        <w:t xml:space="preserve"> de </w:t>
      </w:r>
      <w:r w:rsidR="00E2229A">
        <w:rPr>
          <w:color w:val="000000" w:themeColor="text1"/>
          <w:sz w:val="24"/>
          <w:szCs w:val="24"/>
        </w:rPr>
        <w:t>febrero</w:t>
      </w:r>
      <w:r w:rsidR="00B10067" w:rsidRPr="00F20050">
        <w:rPr>
          <w:color w:val="000000" w:themeColor="text1"/>
          <w:sz w:val="24"/>
          <w:szCs w:val="24"/>
        </w:rPr>
        <w:t xml:space="preserve"> del dos mil </w:t>
      </w:r>
      <w:r w:rsidR="00496854">
        <w:rPr>
          <w:color w:val="000000" w:themeColor="text1"/>
          <w:sz w:val="24"/>
          <w:szCs w:val="24"/>
        </w:rPr>
        <w:t>dieciséis</w:t>
      </w:r>
      <w:r w:rsidR="00B3457E" w:rsidRPr="00F20050">
        <w:rPr>
          <w:color w:val="000000" w:themeColor="text1"/>
          <w:sz w:val="24"/>
          <w:szCs w:val="24"/>
        </w:rPr>
        <w:t>.</w:t>
      </w:r>
    </w:p>
    <w:p w:rsidR="003F1E6C" w:rsidRPr="00F20050" w:rsidRDefault="003F1E6C" w:rsidP="00925154">
      <w:pPr>
        <w:spacing w:line="276" w:lineRule="auto"/>
        <w:ind w:left="0" w:right="0"/>
        <w:rPr>
          <w:color w:val="000000" w:themeColor="text1"/>
          <w:sz w:val="24"/>
          <w:szCs w:val="24"/>
        </w:rPr>
      </w:pPr>
    </w:p>
    <w:p w:rsidR="003F1E6C" w:rsidRPr="00F20050" w:rsidRDefault="0052263B" w:rsidP="00925154">
      <w:pPr>
        <w:spacing w:line="276" w:lineRule="auto"/>
        <w:ind w:left="0" w:right="0"/>
        <w:rPr>
          <w:b/>
          <w:color w:val="000000" w:themeColor="text1"/>
          <w:sz w:val="24"/>
          <w:szCs w:val="24"/>
        </w:rPr>
      </w:pPr>
      <w:r w:rsidRPr="00F20050">
        <w:rPr>
          <w:rStyle w:val="CharacterStyle1"/>
          <w:bCs/>
          <w:color w:val="000000" w:themeColor="text1"/>
          <w:spacing w:val="3"/>
        </w:rPr>
        <w:t xml:space="preserve">Se conoce </w:t>
      </w:r>
      <w:r w:rsidR="003D6730" w:rsidRPr="00F20050">
        <w:rPr>
          <w:rStyle w:val="CharacterStyle1"/>
          <w:b/>
          <w:bCs/>
          <w:smallCaps/>
          <w:color w:val="000000" w:themeColor="text1"/>
          <w:spacing w:val="3"/>
        </w:rPr>
        <w:t xml:space="preserve">Recurso de </w:t>
      </w:r>
      <w:r w:rsidR="000F790E">
        <w:rPr>
          <w:rStyle w:val="CharacterStyle1"/>
          <w:b/>
          <w:bCs/>
          <w:smallCaps/>
          <w:color w:val="000000" w:themeColor="text1"/>
          <w:spacing w:val="3"/>
        </w:rPr>
        <w:t xml:space="preserve">Revocatoria con </w:t>
      </w:r>
      <w:r w:rsidR="003D6730" w:rsidRPr="00F20050">
        <w:rPr>
          <w:rStyle w:val="CharacterStyle1"/>
          <w:b/>
          <w:bCs/>
          <w:smallCaps/>
          <w:color w:val="000000" w:themeColor="text1"/>
          <w:spacing w:val="3"/>
        </w:rPr>
        <w:t>Apelación en Subsidio</w:t>
      </w:r>
      <w:r w:rsidR="003D6730" w:rsidRPr="00F20050">
        <w:rPr>
          <w:rStyle w:val="CharacterStyle1"/>
          <w:bCs/>
          <w:smallCaps/>
          <w:color w:val="000000" w:themeColor="text1"/>
          <w:spacing w:val="3"/>
        </w:rPr>
        <w:t>,</w:t>
      </w:r>
      <w:r w:rsidR="003D6730" w:rsidRPr="00F20050">
        <w:rPr>
          <w:rStyle w:val="CharacterStyle1"/>
          <w:b/>
          <w:bCs/>
          <w:smallCaps/>
          <w:color w:val="000000" w:themeColor="text1"/>
          <w:spacing w:val="3"/>
        </w:rPr>
        <w:t xml:space="preserve"> </w:t>
      </w:r>
      <w:r w:rsidR="003D6730" w:rsidRPr="00F20050">
        <w:rPr>
          <w:color w:val="000000" w:themeColor="text1"/>
          <w:sz w:val="24"/>
          <w:szCs w:val="24"/>
        </w:rPr>
        <w:t>interpuesto por</w:t>
      </w:r>
      <w:r w:rsidR="003D6730" w:rsidRPr="00F20050">
        <w:rPr>
          <w:color w:val="000000" w:themeColor="text1"/>
          <w:szCs w:val="24"/>
        </w:rPr>
        <w:t xml:space="preserve"> </w:t>
      </w:r>
      <w:r w:rsidR="00155D35">
        <w:rPr>
          <w:rStyle w:val="CharacterStyle1"/>
          <w:b/>
          <w:bCs/>
          <w:smallCaps/>
          <w:color w:val="000000" w:themeColor="text1"/>
          <w:spacing w:val="3"/>
        </w:rPr>
        <w:t>SMML</w:t>
      </w:r>
      <w:r w:rsidR="00F20050" w:rsidRPr="00F20050">
        <w:rPr>
          <w:color w:val="000000" w:themeColor="text1"/>
          <w:sz w:val="24"/>
          <w:szCs w:val="24"/>
        </w:rPr>
        <w:t xml:space="preserve">, cédula de identidad número </w:t>
      </w:r>
      <w:r w:rsidR="00155D35">
        <w:rPr>
          <w:color w:val="000000" w:themeColor="text1"/>
          <w:sz w:val="24"/>
          <w:szCs w:val="24"/>
        </w:rPr>
        <w:t>…</w:t>
      </w:r>
      <w:r w:rsidR="00F20050" w:rsidRPr="00F20050">
        <w:rPr>
          <w:color w:val="000000" w:themeColor="text1"/>
          <w:sz w:val="24"/>
          <w:szCs w:val="24"/>
        </w:rPr>
        <w:t xml:space="preserve">, contra el </w:t>
      </w:r>
      <w:r w:rsidR="00F20050" w:rsidRPr="00F20050">
        <w:rPr>
          <w:b/>
          <w:color w:val="000000" w:themeColor="text1"/>
          <w:sz w:val="24"/>
          <w:szCs w:val="24"/>
        </w:rPr>
        <w:t>Artículo 7.</w:t>
      </w:r>
      <w:r w:rsidR="000F790E">
        <w:rPr>
          <w:b/>
          <w:color w:val="000000" w:themeColor="text1"/>
          <w:sz w:val="24"/>
          <w:szCs w:val="24"/>
        </w:rPr>
        <w:t>21</w:t>
      </w:r>
      <w:r w:rsidR="00F20050" w:rsidRPr="00F20050">
        <w:rPr>
          <w:b/>
          <w:color w:val="000000" w:themeColor="text1"/>
          <w:sz w:val="24"/>
          <w:szCs w:val="24"/>
        </w:rPr>
        <w:t xml:space="preserve"> de la Sesión Ordinaria </w:t>
      </w:r>
      <w:r w:rsidR="000F790E">
        <w:rPr>
          <w:b/>
          <w:color w:val="000000" w:themeColor="text1"/>
          <w:sz w:val="24"/>
          <w:szCs w:val="24"/>
        </w:rPr>
        <w:t>76</w:t>
      </w:r>
      <w:r w:rsidR="00F20050" w:rsidRPr="00F20050">
        <w:rPr>
          <w:b/>
          <w:color w:val="000000" w:themeColor="text1"/>
          <w:sz w:val="24"/>
          <w:szCs w:val="24"/>
        </w:rPr>
        <w:t xml:space="preserve">-2014 del </w:t>
      </w:r>
      <w:r w:rsidR="000F790E">
        <w:rPr>
          <w:b/>
          <w:color w:val="000000" w:themeColor="text1"/>
          <w:sz w:val="24"/>
          <w:szCs w:val="24"/>
        </w:rPr>
        <w:t>10</w:t>
      </w:r>
      <w:r w:rsidR="00F20050" w:rsidRPr="00F20050">
        <w:rPr>
          <w:b/>
          <w:color w:val="000000" w:themeColor="text1"/>
          <w:sz w:val="24"/>
          <w:szCs w:val="24"/>
        </w:rPr>
        <w:t xml:space="preserve"> de </w:t>
      </w:r>
      <w:r w:rsidR="003B60BE">
        <w:rPr>
          <w:b/>
          <w:color w:val="000000" w:themeColor="text1"/>
          <w:sz w:val="24"/>
          <w:szCs w:val="24"/>
        </w:rPr>
        <w:t>dic</w:t>
      </w:r>
      <w:r w:rsidR="000F790E">
        <w:rPr>
          <w:b/>
          <w:color w:val="000000" w:themeColor="text1"/>
          <w:sz w:val="24"/>
          <w:szCs w:val="24"/>
        </w:rPr>
        <w:t>iembre</w:t>
      </w:r>
      <w:r w:rsidR="00F20050" w:rsidRPr="00F20050">
        <w:rPr>
          <w:b/>
          <w:color w:val="000000" w:themeColor="text1"/>
          <w:sz w:val="24"/>
          <w:szCs w:val="24"/>
        </w:rPr>
        <w:t xml:space="preserve"> del 2014</w:t>
      </w:r>
      <w:r w:rsidRPr="00F20050">
        <w:rPr>
          <w:color w:val="000000" w:themeColor="text1"/>
          <w:sz w:val="24"/>
          <w:szCs w:val="24"/>
        </w:rPr>
        <w:t xml:space="preserve">, </w:t>
      </w:r>
      <w:r w:rsidR="00AE6305" w:rsidRPr="00F20050">
        <w:rPr>
          <w:color w:val="000000" w:themeColor="text1"/>
          <w:sz w:val="24"/>
          <w:szCs w:val="24"/>
        </w:rPr>
        <w:t xml:space="preserve">adoptado por la Junta Directiva del Consejo de Transporte Público, </w:t>
      </w:r>
      <w:r w:rsidR="007C181C" w:rsidRPr="00F20050">
        <w:rPr>
          <w:color w:val="000000" w:themeColor="text1"/>
          <w:sz w:val="24"/>
          <w:szCs w:val="24"/>
        </w:rPr>
        <w:t>tramita</w:t>
      </w:r>
      <w:r w:rsidRPr="00F20050">
        <w:rPr>
          <w:color w:val="000000" w:themeColor="text1"/>
          <w:sz w:val="24"/>
          <w:szCs w:val="24"/>
        </w:rPr>
        <w:t>do</w:t>
      </w:r>
      <w:r w:rsidR="007C181C" w:rsidRPr="00F20050">
        <w:rPr>
          <w:color w:val="000000" w:themeColor="text1"/>
          <w:sz w:val="24"/>
          <w:szCs w:val="24"/>
        </w:rPr>
        <w:t xml:space="preserve"> en este Despacho bajo el </w:t>
      </w:r>
      <w:r w:rsidR="007C181C" w:rsidRPr="00F20050">
        <w:rPr>
          <w:b/>
          <w:color w:val="000000" w:themeColor="text1"/>
          <w:sz w:val="24"/>
          <w:szCs w:val="24"/>
        </w:rPr>
        <w:t>Expediente Administrativo N</w:t>
      </w:r>
      <w:r w:rsidR="008842F4">
        <w:rPr>
          <w:b/>
          <w:color w:val="000000" w:themeColor="text1"/>
          <w:sz w:val="24"/>
          <w:szCs w:val="24"/>
        </w:rPr>
        <w:t>.</w:t>
      </w:r>
      <w:r w:rsidR="007C181C" w:rsidRPr="00F20050">
        <w:rPr>
          <w:b/>
          <w:color w:val="000000" w:themeColor="text1"/>
          <w:sz w:val="24"/>
          <w:szCs w:val="24"/>
        </w:rPr>
        <w:t xml:space="preserve"> TAT-</w:t>
      </w:r>
      <w:r w:rsidR="000F790E">
        <w:rPr>
          <w:b/>
          <w:color w:val="000000" w:themeColor="text1"/>
          <w:sz w:val="24"/>
          <w:szCs w:val="24"/>
        </w:rPr>
        <w:t>234</w:t>
      </w:r>
      <w:r w:rsidR="007C181C" w:rsidRPr="00F20050">
        <w:rPr>
          <w:b/>
          <w:color w:val="000000" w:themeColor="text1"/>
          <w:sz w:val="24"/>
          <w:szCs w:val="24"/>
        </w:rPr>
        <w:t>-1</w:t>
      </w:r>
      <w:r w:rsidR="00B10067" w:rsidRPr="00F20050">
        <w:rPr>
          <w:b/>
          <w:color w:val="000000" w:themeColor="text1"/>
          <w:sz w:val="24"/>
          <w:szCs w:val="24"/>
        </w:rPr>
        <w:t>5</w:t>
      </w:r>
      <w:r w:rsidR="007C181C" w:rsidRPr="00F20050">
        <w:rPr>
          <w:b/>
          <w:color w:val="000000" w:themeColor="text1"/>
          <w:sz w:val="24"/>
          <w:szCs w:val="24"/>
        </w:rPr>
        <w:t>.</w:t>
      </w:r>
    </w:p>
    <w:p w:rsidR="007C181C" w:rsidRPr="00F20050" w:rsidRDefault="007C181C" w:rsidP="00925154">
      <w:pPr>
        <w:spacing w:line="276" w:lineRule="auto"/>
        <w:ind w:left="0" w:right="0"/>
        <w:rPr>
          <w:color w:val="000000" w:themeColor="text1"/>
          <w:sz w:val="24"/>
          <w:szCs w:val="24"/>
        </w:rPr>
      </w:pPr>
    </w:p>
    <w:p w:rsidR="003F1E6C" w:rsidRPr="00F20050" w:rsidRDefault="00217BF2" w:rsidP="0036406F">
      <w:pPr>
        <w:ind w:left="0" w:right="0"/>
        <w:jc w:val="center"/>
        <w:rPr>
          <w:b/>
          <w:color w:val="000000" w:themeColor="text1"/>
          <w:sz w:val="24"/>
          <w:szCs w:val="24"/>
        </w:rPr>
      </w:pPr>
      <w:r w:rsidRPr="00F20050">
        <w:rPr>
          <w:b/>
          <w:color w:val="000000" w:themeColor="text1"/>
          <w:sz w:val="24"/>
          <w:szCs w:val="24"/>
        </w:rPr>
        <w:t>RESULTANDO</w:t>
      </w:r>
    </w:p>
    <w:p w:rsidR="002F3B02" w:rsidRPr="00B862C8" w:rsidRDefault="002F3B02" w:rsidP="0036406F">
      <w:pPr>
        <w:ind w:left="0" w:right="0"/>
        <w:rPr>
          <w:b/>
          <w:color w:val="000000" w:themeColor="text1"/>
          <w:sz w:val="24"/>
          <w:szCs w:val="24"/>
        </w:rPr>
      </w:pPr>
    </w:p>
    <w:p w:rsidR="00CA2446" w:rsidRPr="0036406F" w:rsidRDefault="003F1E6C" w:rsidP="0036406F">
      <w:pPr>
        <w:ind w:left="0" w:right="0"/>
        <w:rPr>
          <w:color w:val="000000" w:themeColor="text1"/>
          <w:sz w:val="24"/>
          <w:szCs w:val="24"/>
        </w:rPr>
      </w:pPr>
      <w:r w:rsidRPr="00B862C8">
        <w:rPr>
          <w:b/>
          <w:color w:val="000000" w:themeColor="text1"/>
          <w:sz w:val="24"/>
          <w:szCs w:val="24"/>
        </w:rPr>
        <w:t>PRIMERO</w:t>
      </w:r>
      <w:r w:rsidR="00AC5141" w:rsidRPr="00B862C8">
        <w:rPr>
          <w:b/>
          <w:color w:val="000000" w:themeColor="text1"/>
          <w:sz w:val="24"/>
          <w:szCs w:val="24"/>
        </w:rPr>
        <w:t>.-</w:t>
      </w:r>
      <w:r w:rsidR="00AC5141" w:rsidRPr="00B862C8">
        <w:rPr>
          <w:color w:val="000000" w:themeColor="text1"/>
          <w:sz w:val="24"/>
          <w:szCs w:val="24"/>
        </w:rPr>
        <w:t xml:space="preserve"> </w:t>
      </w:r>
      <w:r w:rsidRPr="00B862C8">
        <w:rPr>
          <w:color w:val="000000" w:themeColor="text1"/>
          <w:sz w:val="24"/>
          <w:szCs w:val="24"/>
        </w:rPr>
        <w:t xml:space="preserve"> </w:t>
      </w:r>
      <w:r w:rsidR="0052263B" w:rsidRPr="00B862C8">
        <w:rPr>
          <w:color w:val="000000" w:themeColor="text1"/>
          <w:sz w:val="24"/>
          <w:szCs w:val="24"/>
        </w:rPr>
        <w:t xml:space="preserve">La Junta Directiva del Consejo de Transporte Público, en el </w:t>
      </w:r>
      <w:r w:rsidR="00C33098" w:rsidRPr="00F20050">
        <w:rPr>
          <w:b/>
          <w:color w:val="000000" w:themeColor="text1"/>
          <w:sz w:val="24"/>
          <w:szCs w:val="24"/>
        </w:rPr>
        <w:t>Artículo 7.</w:t>
      </w:r>
      <w:r w:rsidR="00C33098">
        <w:rPr>
          <w:b/>
          <w:color w:val="000000" w:themeColor="text1"/>
          <w:sz w:val="24"/>
          <w:szCs w:val="24"/>
        </w:rPr>
        <w:t>21</w:t>
      </w:r>
      <w:r w:rsidR="00C33098" w:rsidRPr="00F20050">
        <w:rPr>
          <w:b/>
          <w:color w:val="000000" w:themeColor="text1"/>
          <w:sz w:val="24"/>
          <w:szCs w:val="24"/>
        </w:rPr>
        <w:t xml:space="preserve"> de la Sesión Ordinaria </w:t>
      </w:r>
      <w:r w:rsidR="00C33098">
        <w:rPr>
          <w:b/>
          <w:color w:val="000000" w:themeColor="text1"/>
          <w:sz w:val="24"/>
          <w:szCs w:val="24"/>
        </w:rPr>
        <w:t>76</w:t>
      </w:r>
      <w:r w:rsidR="00C33098" w:rsidRPr="00F20050">
        <w:rPr>
          <w:b/>
          <w:color w:val="000000" w:themeColor="text1"/>
          <w:sz w:val="24"/>
          <w:szCs w:val="24"/>
        </w:rPr>
        <w:t xml:space="preserve">-2014 del </w:t>
      </w:r>
      <w:r w:rsidR="00C33098">
        <w:rPr>
          <w:b/>
          <w:color w:val="000000" w:themeColor="text1"/>
          <w:sz w:val="24"/>
          <w:szCs w:val="24"/>
        </w:rPr>
        <w:t>10</w:t>
      </w:r>
      <w:r w:rsidR="00C33098" w:rsidRPr="00F20050">
        <w:rPr>
          <w:b/>
          <w:color w:val="000000" w:themeColor="text1"/>
          <w:sz w:val="24"/>
          <w:szCs w:val="24"/>
        </w:rPr>
        <w:t xml:space="preserve"> de </w:t>
      </w:r>
      <w:r w:rsidR="003B60BE">
        <w:rPr>
          <w:b/>
          <w:color w:val="000000" w:themeColor="text1"/>
          <w:sz w:val="24"/>
          <w:szCs w:val="24"/>
        </w:rPr>
        <w:t>diciembre</w:t>
      </w:r>
      <w:r w:rsidR="00C33098" w:rsidRPr="00F20050">
        <w:rPr>
          <w:b/>
          <w:color w:val="000000" w:themeColor="text1"/>
          <w:sz w:val="24"/>
          <w:szCs w:val="24"/>
        </w:rPr>
        <w:t xml:space="preserve"> del 2014</w:t>
      </w:r>
      <w:r w:rsidR="007C711E" w:rsidRPr="00B862C8">
        <w:rPr>
          <w:color w:val="000000" w:themeColor="text1"/>
          <w:sz w:val="24"/>
          <w:szCs w:val="24"/>
        </w:rPr>
        <w:t>,</w:t>
      </w:r>
      <w:r w:rsidR="007A5C67" w:rsidRPr="00B862C8">
        <w:rPr>
          <w:color w:val="000000" w:themeColor="text1"/>
          <w:sz w:val="24"/>
          <w:szCs w:val="24"/>
        </w:rPr>
        <w:t xml:space="preserve"> </w:t>
      </w:r>
      <w:r w:rsidR="00CA2446" w:rsidRPr="00B862C8">
        <w:rPr>
          <w:color w:val="000000" w:themeColor="text1"/>
          <w:sz w:val="24"/>
          <w:szCs w:val="24"/>
        </w:rPr>
        <w:t xml:space="preserve">conoce el informe </w:t>
      </w:r>
      <w:r w:rsidR="00CA2446" w:rsidRPr="00B862C8">
        <w:rPr>
          <w:b/>
          <w:color w:val="000000" w:themeColor="text1"/>
          <w:sz w:val="24"/>
          <w:szCs w:val="24"/>
        </w:rPr>
        <w:t>DAJ-2014-00</w:t>
      </w:r>
      <w:r w:rsidR="00C33098">
        <w:rPr>
          <w:b/>
          <w:color w:val="000000" w:themeColor="text1"/>
          <w:sz w:val="24"/>
          <w:szCs w:val="24"/>
        </w:rPr>
        <w:t>2956</w:t>
      </w:r>
      <w:r w:rsidR="00CA2446" w:rsidRPr="00B862C8">
        <w:rPr>
          <w:color w:val="000000" w:themeColor="text1"/>
          <w:sz w:val="24"/>
          <w:szCs w:val="24"/>
        </w:rPr>
        <w:t xml:space="preserve">, emitido por la Dirección de Asuntos Jurídicos de ese Consejo, que en </w:t>
      </w:r>
      <w:r w:rsidR="00CA2446" w:rsidRPr="0036406F">
        <w:rPr>
          <w:color w:val="000000" w:themeColor="text1"/>
          <w:sz w:val="24"/>
          <w:szCs w:val="24"/>
        </w:rPr>
        <w:t>resumen indica lo siguiente:</w:t>
      </w:r>
    </w:p>
    <w:p w:rsidR="00CA2446" w:rsidRPr="0036406F" w:rsidRDefault="00CA2446" w:rsidP="0036406F">
      <w:pPr>
        <w:ind w:left="0" w:right="0"/>
        <w:rPr>
          <w:color w:val="7030A0"/>
        </w:rPr>
      </w:pPr>
    </w:p>
    <w:p w:rsidR="00C51178" w:rsidRPr="0036406F" w:rsidRDefault="00C51178" w:rsidP="0036406F">
      <w:pPr>
        <w:kinsoku w:val="0"/>
        <w:overflowPunct w:val="0"/>
        <w:textAlignment w:val="baseline"/>
      </w:pPr>
      <w:r w:rsidRPr="0036406F">
        <w:t xml:space="preserve">“Finalmente, queda demostrado que la gestionante </w:t>
      </w:r>
      <w:r w:rsidR="00155D35">
        <w:t xml:space="preserve">SML </w:t>
      </w:r>
      <w:r w:rsidRPr="0036406F">
        <w:t>no fue designada come beneficiaria per el concesionario, por lo qua no cumple con los requisitos establecidos en la ley 7969 y 9027 y siendo facultad de la administración aprobar o no una transmisión mortis cause de concesiones administrativas de taxi, de acuerdo con la potestad de imperio de que gaza, precede recomendar a los señores miembros de la Junta Directiva, rechazar la misma. Así las cosas, de acuerdo a lo establecido en el Transitorio X de la ley 9027, se ordena cancelar dicha concesión, por no tramitarse en un plazo de 90 diez después de la muerte del concesionario, gestión alguna de transmisibilidad.</w:t>
      </w:r>
    </w:p>
    <w:p w:rsidR="00C51178" w:rsidRPr="0036406F" w:rsidRDefault="00C51178" w:rsidP="0036406F">
      <w:pPr>
        <w:kinsoku w:val="0"/>
        <w:overflowPunct w:val="0"/>
        <w:textAlignment w:val="baseline"/>
        <w:rPr>
          <w:spacing w:val="3"/>
        </w:rPr>
      </w:pPr>
    </w:p>
    <w:p w:rsidR="00C51178" w:rsidRPr="0036406F" w:rsidRDefault="00C51178" w:rsidP="0036406F">
      <w:pPr>
        <w:kinsoku w:val="0"/>
        <w:overflowPunct w:val="0"/>
        <w:textAlignment w:val="baseline"/>
        <w:rPr>
          <w:spacing w:val="3"/>
        </w:rPr>
      </w:pPr>
      <w:r w:rsidRPr="0036406F">
        <w:rPr>
          <w:spacing w:val="3"/>
        </w:rPr>
        <w:t>La Concesión Administrativa pare la explotación de un servicio público, como lo es el transporte remunerado de personas, modalidad taxi, es un bien propiedad del Estado, y come tal esta fuera del comercio entre los hombres, y por tanto no procede inventariar la misma dentro del haber sucesorio.</w:t>
      </w:r>
    </w:p>
    <w:p w:rsidR="00C51178" w:rsidRPr="0036406F" w:rsidRDefault="00C51178" w:rsidP="0036406F">
      <w:pPr>
        <w:kinsoku w:val="0"/>
        <w:overflowPunct w:val="0"/>
        <w:textAlignment w:val="baseline"/>
        <w:rPr>
          <w:spacing w:val="3"/>
        </w:rPr>
      </w:pPr>
    </w:p>
    <w:p w:rsidR="00C51178" w:rsidRPr="0036406F" w:rsidRDefault="00C51178" w:rsidP="0036406F">
      <w:pPr>
        <w:kinsoku w:val="0"/>
        <w:overflowPunct w:val="0"/>
        <w:textAlignment w:val="baseline"/>
      </w:pPr>
      <w:r w:rsidRPr="0036406F">
        <w:t>De manera que tal y como anteriormente se indica la posibilidad de transferencia deviene de la autorización que otorgue la Administración previo cumplimiento de los requerimientos legales y análisis del caso en concreto.” (Léanse los folios 13 y 16 del expediente TAT-</w:t>
      </w:r>
      <w:r w:rsidR="0036406F" w:rsidRPr="0036406F">
        <w:t>234-15)</w:t>
      </w:r>
    </w:p>
    <w:p w:rsidR="00C51178" w:rsidRPr="00B862C8" w:rsidRDefault="00C51178" w:rsidP="00925154">
      <w:pPr>
        <w:spacing w:line="276" w:lineRule="auto"/>
        <w:ind w:left="0" w:right="0"/>
        <w:rPr>
          <w:color w:val="7030A0"/>
          <w:sz w:val="24"/>
          <w:szCs w:val="24"/>
        </w:rPr>
      </w:pPr>
    </w:p>
    <w:p w:rsidR="00B10067" w:rsidRPr="00E2229A" w:rsidRDefault="00E87A4D" w:rsidP="00824C29">
      <w:pPr>
        <w:widowControl w:val="0"/>
        <w:tabs>
          <w:tab w:val="left" w:pos="1134"/>
        </w:tabs>
        <w:kinsoku w:val="0"/>
        <w:overflowPunct w:val="0"/>
        <w:spacing w:line="276" w:lineRule="auto"/>
        <w:ind w:left="0" w:right="0"/>
        <w:textAlignment w:val="baseline"/>
        <w:rPr>
          <w:color w:val="000000" w:themeColor="text1"/>
          <w:sz w:val="24"/>
          <w:szCs w:val="24"/>
        </w:rPr>
      </w:pPr>
      <w:r w:rsidRPr="00E050E0">
        <w:rPr>
          <w:color w:val="000000" w:themeColor="text1"/>
          <w:sz w:val="24"/>
          <w:szCs w:val="24"/>
        </w:rPr>
        <w:t>La Junta Directiva del Consejo de Transporte Público, decide a</w:t>
      </w:r>
      <w:r w:rsidR="007A5C67" w:rsidRPr="00E050E0">
        <w:rPr>
          <w:color w:val="000000" w:themeColor="text1"/>
          <w:sz w:val="24"/>
          <w:szCs w:val="24"/>
        </w:rPr>
        <w:t>coge</w:t>
      </w:r>
      <w:r w:rsidRPr="00E050E0">
        <w:rPr>
          <w:color w:val="000000" w:themeColor="text1"/>
          <w:sz w:val="24"/>
          <w:szCs w:val="24"/>
        </w:rPr>
        <w:t>r</w:t>
      </w:r>
      <w:r w:rsidR="007A5C67" w:rsidRPr="00E050E0">
        <w:rPr>
          <w:color w:val="000000" w:themeColor="text1"/>
          <w:sz w:val="24"/>
          <w:szCs w:val="24"/>
        </w:rPr>
        <w:t xml:space="preserve"> las recomendacio</w:t>
      </w:r>
      <w:r w:rsidR="006F6ECD" w:rsidRPr="00E050E0">
        <w:rPr>
          <w:color w:val="000000" w:themeColor="text1"/>
          <w:sz w:val="24"/>
          <w:szCs w:val="24"/>
        </w:rPr>
        <w:t xml:space="preserve">nes del </w:t>
      </w:r>
      <w:r w:rsidR="00163223" w:rsidRPr="00E050E0">
        <w:rPr>
          <w:color w:val="000000" w:themeColor="text1"/>
          <w:sz w:val="24"/>
          <w:szCs w:val="24"/>
        </w:rPr>
        <w:t xml:space="preserve">informe </w:t>
      </w:r>
      <w:r w:rsidR="0036406F" w:rsidRPr="00E050E0">
        <w:rPr>
          <w:color w:val="000000" w:themeColor="text1"/>
          <w:sz w:val="24"/>
          <w:szCs w:val="24"/>
        </w:rPr>
        <w:t xml:space="preserve">DAJ-2014-002956 </w:t>
      </w:r>
      <w:r w:rsidR="00163223" w:rsidRPr="00E050E0">
        <w:rPr>
          <w:color w:val="000000" w:themeColor="text1"/>
          <w:sz w:val="24"/>
          <w:szCs w:val="24"/>
        </w:rPr>
        <w:t xml:space="preserve">emitido por la Dirección de Asuntos Jurídicos </w:t>
      </w:r>
      <w:r w:rsidR="007A5C67" w:rsidRPr="00E050E0">
        <w:rPr>
          <w:color w:val="000000" w:themeColor="text1"/>
          <w:sz w:val="24"/>
          <w:szCs w:val="24"/>
        </w:rPr>
        <w:t xml:space="preserve">y acuerda </w:t>
      </w:r>
      <w:r w:rsidR="00B10067" w:rsidRPr="00E050E0">
        <w:rPr>
          <w:color w:val="000000" w:themeColor="text1"/>
          <w:sz w:val="24"/>
          <w:szCs w:val="24"/>
        </w:rPr>
        <w:t xml:space="preserve">rechazar </w:t>
      </w:r>
      <w:r w:rsidR="009F3D36" w:rsidRPr="00E050E0">
        <w:rPr>
          <w:color w:val="000000" w:themeColor="text1"/>
          <w:sz w:val="24"/>
          <w:szCs w:val="24"/>
        </w:rPr>
        <w:t xml:space="preserve">la solicitud para que se transfiera a su favor la concesión administrativa modalidad taxi placa </w:t>
      </w:r>
      <w:r w:rsidR="00155D35">
        <w:rPr>
          <w:color w:val="000000" w:themeColor="text1"/>
          <w:sz w:val="24"/>
          <w:szCs w:val="24"/>
        </w:rPr>
        <w:t>TL-XXX</w:t>
      </w:r>
      <w:r w:rsidR="009F3D36" w:rsidRPr="00E050E0">
        <w:rPr>
          <w:color w:val="000000" w:themeColor="text1"/>
          <w:sz w:val="24"/>
          <w:szCs w:val="24"/>
        </w:rPr>
        <w:t xml:space="preserve"> del causante </w:t>
      </w:r>
      <w:r w:rsidR="00155D35">
        <w:rPr>
          <w:color w:val="000000" w:themeColor="text1"/>
          <w:sz w:val="24"/>
          <w:szCs w:val="24"/>
        </w:rPr>
        <w:t>EWH</w:t>
      </w:r>
      <w:r w:rsidR="00224384" w:rsidRPr="00E050E0">
        <w:rPr>
          <w:color w:val="000000" w:themeColor="text1"/>
          <w:sz w:val="24"/>
          <w:szCs w:val="24"/>
        </w:rPr>
        <w:t xml:space="preserve">, ordenándose la cancelación de la </w:t>
      </w:r>
      <w:r w:rsidR="00224384" w:rsidRPr="00E2229A">
        <w:rPr>
          <w:color w:val="000000" w:themeColor="text1"/>
          <w:sz w:val="24"/>
          <w:szCs w:val="24"/>
        </w:rPr>
        <w:t>concesión</w:t>
      </w:r>
      <w:r w:rsidR="00824C29" w:rsidRPr="00E2229A">
        <w:rPr>
          <w:color w:val="000000" w:themeColor="text1"/>
          <w:sz w:val="24"/>
          <w:szCs w:val="24"/>
        </w:rPr>
        <w:t>.</w:t>
      </w:r>
    </w:p>
    <w:p w:rsidR="00CA2446" w:rsidRPr="00E2229A" w:rsidRDefault="00CA2446" w:rsidP="00824C29">
      <w:pPr>
        <w:spacing w:line="276" w:lineRule="auto"/>
        <w:ind w:left="0" w:right="0"/>
        <w:rPr>
          <w:color w:val="000000" w:themeColor="text1"/>
          <w:sz w:val="24"/>
          <w:szCs w:val="24"/>
        </w:rPr>
      </w:pPr>
    </w:p>
    <w:p w:rsidR="007A5C67" w:rsidRPr="00E2229A" w:rsidRDefault="007A5C67" w:rsidP="00925154">
      <w:pPr>
        <w:spacing w:line="276" w:lineRule="auto"/>
        <w:ind w:left="0" w:right="0"/>
        <w:rPr>
          <w:color w:val="000000" w:themeColor="text1"/>
          <w:sz w:val="24"/>
          <w:szCs w:val="24"/>
        </w:rPr>
      </w:pPr>
      <w:r w:rsidRPr="00E2229A">
        <w:rPr>
          <w:color w:val="000000" w:themeColor="text1"/>
          <w:sz w:val="24"/>
          <w:szCs w:val="24"/>
        </w:rPr>
        <w:t xml:space="preserve">El acuerdo fue notificado </w:t>
      </w:r>
      <w:r w:rsidR="00161A40" w:rsidRPr="00E2229A">
        <w:rPr>
          <w:color w:val="000000" w:themeColor="text1"/>
          <w:sz w:val="24"/>
          <w:szCs w:val="24"/>
        </w:rPr>
        <w:t xml:space="preserve">el día </w:t>
      </w:r>
      <w:r w:rsidR="00C14B53" w:rsidRPr="00E2229A">
        <w:rPr>
          <w:b/>
          <w:color w:val="000000" w:themeColor="text1"/>
          <w:sz w:val="24"/>
          <w:szCs w:val="24"/>
        </w:rPr>
        <w:t>18</w:t>
      </w:r>
      <w:r w:rsidR="00161A40" w:rsidRPr="00E2229A">
        <w:rPr>
          <w:b/>
          <w:color w:val="000000" w:themeColor="text1"/>
          <w:sz w:val="24"/>
          <w:szCs w:val="24"/>
        </w:rPr>
        <w:t xml:space="preserve"> de </w:t>
      </w:r>
      <w:r w:rsidR="00C14B53" w:rsidRPr="00E2229A">
        <w:rPr>
          <w:b/>
          <w:color w:val="000000" w:themeColor="text1"/>
          <w:sz w:val="24"/>
          <w:szCs w:val="24"/>
        </w:rPr>
        <w:t>diciembre</w:t>
      </w:r>
      <w:r w:rsidR="00161A40" w:rsidRPr="00E2229A">
        <w:rPr>
          <w:b/>
          <w:color w:val="000000" w:themeColor="text1"/>
          <w:sz w:val="24"/>
          <w:szCs w:val="24"/>
        </w:rPr>
        <w:t xml:space="preserve"> del 2014</w:t>
      </w:r>
      <w:r w:rsidR="00161A40" w:rsidRPr="00E2229A">
        <w:rPr>
          <w:color w:val="000000" w:themeColor="text1"/>
          <w:sz w:val="22"/>
          <w:szCs w:val="22"/>
        </w:rPr>
        <w:t xml:space="preserve">. (Léase el folio </w:t>
      </w:r>
      <w:r w:rsidR="00824C29" w:rsidRPr="00E2229A">
        <w:rPr>
          <w:color w:val="000000" w:themeColor="text1"/>
          <w:sz w:val="22"/>
          <w:szCs w:val="22"/>
        </w:rPr>
        <w:t>2</w:t>
      </w:r>
      <w:r w:rsidR="00C14B53" w:rsidRPr="00E2229A">
        <w:rPr>
          <w:color w:val="000000" w:themeColor="text1"/>
          <w:sz w:val="22"/>
          <w:szCs w:val="22"/>
        </w:rPr>
        <w:t>4</w:t>
      </w:r>
      <w:r w:rsidR="00161A40" w:rsidRPr="00E2229A">
        <w:rPr>
          <w:color w:val="000000" w:themeColor="text1"/>
          <w:sz w:val="22"/>
          <w:szCs w:val="22"/>
        </w:rPr>
        <w:t xml:space="preserve"> </w:t>
      </w:r>
      <w:r w:rsidRPr="00E2229A">
        <w:rPr>
          <w:color w:val="000000" w:themeColor="text1"/>
          <w:sz w:val="22"/>
          <w:szCs w:val="22"/>
        </w:rPr>
        <w:t>del expediente administrativo TAT-</w:t>
      </w:r>
      <w:r w:rsidR="00C14B53" w:rsidRPr="00E2229A">
        <w:rPr>
          <w:color w:val="000000" w:themeColor="text1"/>
          <w:sz w:val="22"/>
          <w:szCs w:val="22"/>
        </w:rPr>
        <w:t>234</w:t>
      </w:r>
      <w:r w:rsidR="00161A40" w:rsidRPr="00E2229A">
        <w:rPr>
          <w:color w:val="000000" w:themeColor="text1"/>
          <w:sz w:val="22"/>
          <w:szCs w:val="22"/>
        </w:rPr>
        <w:t>-15</w:t>
      </w:r>
      <w:r w:rsidRPr="00E2229A">
        <w:rPr>
          <w:color w:val="000000" w:themeColor="text1"/>
          <w:sz w:val="22"/>
          <w:szCs w:val="22"/>
        </w:rPr>
        <w:t>)</w:t>
      </w:r>
    </w:p>
    <w:p w:rsidR="007A5C67" w:rsidRPr="00E2229A" w:rsidRDefault="007A5C67" w:rsidP="00925154">
      <w:pPr>
        <w:spacing w:line="276" w:lineRule="auto"/>
        <w:ind w:left="0" w:right="0"/>
        <w:rPr>
          <w:color w:val="000000" w:themeColor="text1"/>
          <w:sz w:val="24"/>
          <w:szCs w:val="24"/>
        </w:rPr>
      </w:pPr>
    </w:p>
    <w:p w:rsidR="00444CB1" w:rsidRPr="00E2229A" w:rsidRDefault="007A5C67" w:rsidP="00925154">
      <w:pPr>
        <w:spacing w:line="276" w:lineRule="auto"/>
        <w:ind w:left="0" w:right="0"/>
        <w:rPr>
          <w:color w:val="000000" w:themeColor="text1"/>
          <w:sz w:val="24"/>
          <w:szCs w:val="24"/>
        </w:rPr>
      </w:pPr>
      <w:r w:rsidRPr="00E2229A">
        <w:rPr>
          <w:b/>
          <w:color w:val="000000" w:themeColor="text1"/>
          <w:sz w:val="24"/>
          <w:szCs w:val="24"/>
        </w:rPr>
        <w:lastRenderedPageBreak/>
        <w:t>SEGUNDO.-</w:t>
      </w:r>
      <w:r w:rsidR="006F6ECD" w:rsidRPr="00E2229A">
        <w:rPr>
          <w:color w:val="000000" w:themeColor="text1"/>
          <w:sz w:val="24"/>
          <w:szCs w:val="24"/>
        </w:rPr>
        <w:t xml:space="preserve">  El </w:t>
      </w:r>
      <w:r w:rsidR="00C14B53" w:rsidRPr="00E2229A">
        <w:rPr>
          <w:b/>
          <w:color w:val="000000" w:themeColor="text1"/>
          <w:sz w:val="24"/>
          <w:szCs w:val="24"/>
        </w:rPr>
        <w:t>9</w:t>
      </w:r>
      <w:r w:rsidR="006F6ECD" w:rsidRPr="00E2229A">
        <w:rPr>
          <w:b/>
          <w:color w:val="000000" w:themeColor="text1"/>
          <w:sz w:val="24"/>
          <w:szCs w:val="24"/>
        </w:rPr>
        <w:t xml:space="preserve"> de </w:t>
      </w:r>
      <w:r w:rsidR="00C14B53" w:rsidRPr="00E2229A">
        <w:rPr>
          <w:b/>
          <w:color w:val="000000" w:themeColor="text1"/>
          <w:sz w:val="24"/>
          <w:szCs w:val="24"/>
        </w:rPr>
        <w:t>enero</w:t>
      </w:r>
      <w:r w:rsidR="006F6ECD" w:rsidRPr="00E2229A">
        <w:rPr>
          <w:b/>
          <w:color w:val="000000" w:themeColor="text1"/>
          <w:sz w:val="24"/>
          <w:szCs w:val="24"/>
        </w:rPr>
        <w:t xml:space="preserve"> </w:t>
      </w:r>
      <w:r w:rsidR="00722BD0" w:rsidRPr="00E2229A">
        <w:rPr>
          <w:b/>
          <w:color w:val="000000" w:themeColor="text1"/>
          <w:sz w:val="24"/>
          <w:szCs w:val="24"/>
        </w:rPr>
        <w:t>del 201</w:t>
      </w:r>
      <w:r w:rsidR="003B60BE">
        <w:rPr>
          <w:b/>
          <w:color w:val="000000" w:themeColor="text1"/>
          <w:sz w:val="24"/>
          <w:szCs w:val="24"/>
        </w:rPr>
        <w:t>5</w:t>
      </w:r>
      <w:r w:rsidR="00722BD0" w:rsidRPr="00E2229A">
        <w:rPr>
          <w:color w:val="000000" w:themeColor="text1"/>
          <w:sz w:val="24"/>
          <w:szCs w:val="24"/>
        </w:rPr>
        <w:t xml:space="preserve">, </w:t>
      </w:r>
      <w:r w:rsidR="00C14B53" w:rsidRPr="00E2229A">
        <w:rPr>
          <w:color w:val="000000" w:themeColor="text1"/>
          <w:sz w:val="24"/>
          <w:szCs w:val="24"/>
        </w:rPr>
        <w:t xml:space="preserve">la señora </w:t>
      </w:r>
      <w:r w:rsidR="00155D35">
        <w:rPr>
          <w:color w:val="000000" w:themeColor="text1"/>
          <w:sz w:val="24"/>
          <w:szCs w:val="24"/>
        </w:rPr>
        <w:t>SML</w:t>
      </w:r>
      <w:r w:rsidR="00161A40" w:rsidRPr="00E2229A">
        <w:rPr>
          <w:color w:val="000000" w:themeColor="text1"/>
          <w:sz w:val="24"/>
          <w:szCs w:val="24"/>
        </w:rPr>
        <w:t xml:space="preserve">, </w:t>
      </w:r>
      <w:r w:rsidR="00B74DD3" w:rsidRPr="00E2229A">
        <w:rPr>
          <w:color w:val="000000" w:themeColor="text1"/>
          <w:sz w:val="24"/>
          <w:szCs w:val="24"/>
        </w:rPr>
        <w:t xml:space="preserve">presenta ante el Consejo de Transporte Público, </w:t>
      </w:r>
      <w:r w:rsidR="00292028" w:rsidRPr="00E2229A">
        <w:rPr>
          <w:color w:val="000000" w:themeColor="text1"/>
          <w:sz w:val="24"/>
          <w:szCs w:val="24"/>
        </w:rPr>
        <w:t>Recurso</w:t>
      </w:r>
      <w:r w:rsidR="00B74DD3" w:rsidRPr="00E2229A">
        <w:rPr>
          <w:color w:val="000000" w:themeColor="text1"/>
          <w:sz w:val="24"/>
          <w:szCs w:val="24"/>
        </w:rPr>
        <w:t xml:space="preserve"> de </w:t>
      </w:r>
      <w:r w:rsidR="00292028" w:rsidRPr="00E2229A">
        <w:rPr>
          <w:color w:val="000000" w:themeColor="text1"/>
          <w:sz w:val="24"/>
          <w:szCs w:val="24"/>
        </w:rPr>
        <w:t>Revocatoria</w:t>
      </w:r>
      <w:r w:rsidR="00C14A13" w:rsidRPr="00E2229A">
        <w:rPr>
          <w:color w:val="000000" w:themeColor="text1"/>
          <w:sz w:val="24"/>
          <w:szCs w:val="24"/>
        </w:rPr>
        <w:t xml:space="preserve"> con Apelación en Subsidio</w:t>
      </w:r>
      <w:r w:rsidR="00292028" w:rsidRPr="00E2229A">
        <w:rPr>
          <w:color w:val="000000" w:themeColor="text1"/>
          <w:sz w:val="24"/>
          <w:szCs w:val="24"/>
        </w:rPr>
        <w:t xml:space="preserve">, </w:t>
      </w:r>
      <w:r w:rsidR="00B159AC" w:rsidRPr="00E2229A">
        <w:rPr>
          <w:color w:val="000000" w:themeColor="text1"/>
          <w:sz w:val="24"/>
          <w:szCs w:val="24"/>
        </w:rPr>
        <w:t>en contra de</w:t>
      </w:r>
      <w:r w:rsidR="00503033" w:rsidRPr="00E2229A">
        <w:rPr>
          <w:color w:val="000000" w:themeColor="text1"/>
          <w:sz w:val="24"/>
          <w:szCs w:val="24"/>
        </w:rPr>
        <w:t xml:space="preserve">l </w:t>
      </w:r>
      <w:r w:rsidR="00C14B53" w:rsidRPr="00E2229A">
        <w:rPr>
          <w:color w:val="000000" w:themeColor="text1"/>
          <w:sz w:val="24"/>
          <w:szCs w:val="24"/>
        </w:rPr>
        <w:t xml:space="preserve">el </w:t>
      </w:r>
      <w:r w:rsidR="00C14B53" w:rsidRPr="00E2229A">
        <w:rPr>
          <w:b/>
          <w:color w:val="000000" w:themeColor="text1"/>
          <w:sz w:val="24"/>
          <w:szCs w:val="24"/>
        </w:rPr>
        <w:t xml:space="preserve">Artículo 7.21 de la Sesión Ordinaria 76-2014 del 10 de </w:t>
      </w:r>
      <w:r w:rsidR="003B60BE">
        <w:rPr>
          <w:b/>
          <w:color w:val="000000" w:themeColor="text1"/>
          <w:sz w:val="24"/>
          <w:szCs w:val="24"/>
        </w:rPr>
        <w:t>diciembre</w:t>
      </w:r>
      <w:r w:rsidR="00C14B53" w:rsidRPr="00E2229A">
        <w:rPr>
          <w:b/>
          <w:color w:val="000000" w:themeColor="text1"/>
          <w:sz w:val="24"/>
          <w:szCs w:val="24"/>
        </w:rPr>
        <w:t xml:space="preserve"> del 201</w:t>
      </w:r>
      <w:r w:rsidR="003B60BE">
        <w:rPr>
          <w:b/>
          <w:color w:val="000000" w:themeColor="text1"/>
          <w:sz w:val="24"/>
          <w:szCs w:val="24"/>
        </w:rPr>
        <w:t>4</w:t>
      </w:r>
      <w:r w:rsidR="00161A40" w:rsidRPr="00E2229A">
        <w:rPr>
          <w:color w:val="000000" w:themeColor="text1"/>
          <w:sz w:val="24"/>
          <w:szCs w:val="24"/>
        </w:rPr>
        <w:t xml:space="preserve">, </w:t>
      </w:r>
      <w:r w:rsidR="00503033" w:rsidRPr="00E2229A">
        <w:rPr>
          <w:color w:val="000000" w:themeColor="text1"/>
          <w:sz w:val="24"/>
          <w:szCs w:val="24"/>
        </w:rPr>
        <w:t>adoptado por la Junta Directiva del Consejo de Transporte Público</w:t>
      </w:r>
      <w:r w:rsidR="00B159AC" w:rsidRPr="00E2229A">
        <w:rPr>
          <w:color w:val="000000" w:themeColor="text1"/>
          <w:sz w:val="24"/>
          <w:szCs w:val="24"/>
        </w:rPr>
        <w:t>, exponiendo</w:t>
      </w:r>
      <w:r w:rsidR="004E54D0" w:rsidRPr="00E2229A">
        <w:rPr>
          <w:color w:val="000000" w:themeColor="text1"/>
          <w:sz w:val="24"/>
          <w:szCs w:val="24"/>
        </w:rPr>
        <w:t xml:space="preserve"> </w:t>
      </w:r>
      <w:r w:rsidR="00B159AC" w:rsidRPr="00E2229A">
        <w:rPr>
          <w:color w:val="000000" w:themeColor="text1"/>
          <w:sz w:val="24"/>
          <w:szCs w:val="24"/>
        </w:rPr>
        <w:t>los siguientes argumentos:</w:t>
      </w:r>
    </w:p>
    <w:p w:rsidR="00925154" w:rsidRPr="00E2229A" w:rsidRDefault="00925154" w:rsidP="004E54D0">
      <w:pPr>
        <w:pStyle w:val="Style1"/>
        <w:kinsoku w:val="0"/>
        <w:overflowPunct w:val="0"/>
        <w:autoSpaceDE/>
        <w:autoSpaceDN/>
        <w:adjustRightInd/>
        <w:textAlignment w:val="baseline"/>
        <w:rPr>
          <w:rStyle w:val="CharacterStyle3"/>
          <w:rFonts w:eastAsia="Times New Roman"/>
          <w:color w:val="000000" w:themeColor="text1"/>
          <w:spacing w:val="1"/>
          <w:sz w:val="22"/>
          <w:szCs w:val="22"/>
          <w:lang w:val="es-CR" w:eastAsia="es-ES"/>
        </w:rPr>
      </w:pPr>
    </w:p>
    <w:p w:rsidR="0045797F" w:rsidRPr="00E2229A" w:rsidRDefault="00925154" w:rsidP="0045797F">
      <w:pPr>
        <w:kinsoku w:val="0"/>
        <w:overflowPunct w:val="0"/>
        <w:ind w:left="1418" w:hanging="567"/>
        <w:textAlignment w:val="baseline"/>
        <w:rPr>
          <w:b/>
          <w:bCs/>
          <w:color w:val="000000" w:themeColor="text1"/>
        </w:rPr>
      </w:pPr>
      <w:r w:rsidRPr="00E2229A">
        <w:rPr>
          <w:rStyle w:val="CharacterStyle3"/>
          <w:color w:val="000000" w:themeColor="text1"/>
          <w:spacing w:val="1"/>
          <w:sz w:val="22"/>
          <w:szCs w:val="22"/>
          <w:lang w:eastAsia="es-ES"/>
        </w:rPr>
        <w:t>“</w:t>
      </w:r>
      <w:r w:rsidR="00C14B53" w:rsidRPr="00E2229A">
        <w:rPr>
          <w:rStyle w:val="CharacterStyle3"/>
          <w:color w:val="000000" w:themeColor="text1"/>
          <w:spacing w:val="1"/>
          <w:sz w:val="22"/>
          <w:szCs w:val="22"/>
          <w:lang w:eastAsia="es-ES"/>
        </w:rPr>
        <w:t>1.</w:t>
      </w:r>
      <w:r w:rsidR="0045797F" w:rsidRPr="00E2229A">
        <w:rPr>
          <w:rStyle w:val="CharacterStyle3"/>
          <w:color w:val="000000" w:themeColor="text1"/>
          <w:spacing w:val="1"/>
          <w:sz w:val="22"/>
          <w:szCs w:val="22"/>
          <w:lang w:eastAsia="es-ES"/>
        </w:rPr>
        <w:tab/>
      </w:r>
      <w:r w:rsidR="00C14B53" w:rsidRPr="00E2229A">
        <w:rPr>
          <w:color w:val="000000" w:themeColor="text1"/>
        </w:rPr>
        <w:t xml:space="preserve">Mi esposo </w:t>
      </w:r>
      <w:r w:rsidR="00155D35">
        <w:rPr>
          <w:b/>
          <w:bCs/>
          <w:color w:val="000000" w:themeColor="text1"/>
        </w:rPr>
        <w:t>EWH</w:t>
      </w:r>
      <w:r w:rsidR="00C14B53" w:rsidRPr="00E2229A">
        <w:rPr>
          <w:b/>
          <w:bCs/>
          <w:color w:val="000000" w:themeColor="text1"/>
        </w:rPr>
        <w:t xml:space="preserve"> </w:t>
      </w:r>
      <w:r w:rsidR="00C14B53" w:rsidRPr="00E2229A">
        <w:rPr>
          <w:color w:val="000000" w:themeColor="text1"/>
        </w:rPr>
        <w:t xml:space="preserve">era adjudicatario de la concesión de Servicio público en la modalidad de taxi placa </w:t>
      </w:r>
      <w:r w:rsidR="00155D35">
        <w:rPr>
          <w:b/>
          <w:bCs/>
          <w:color w:val="000000" w:themeColor="text1"/>
        </w:rPr>
        <w:t>TL XXX</w:t>
      </w:r>
      <w:r w:rsidR="00C14B53" w:rsidRPr="00E2229A">
        <w:rPr>
          <w:b/>
          <w:bCs/>
          <w:color w:val="000000" w:themeColor="text1"/>
        </w:rPr>
        <w:t>.</w:t>
      </w:r>
    </w:p>
    <w:p w:rsidR="0045797F" w:rsidRDefault="0045797F" w:rsidP="00C14B53">
      <w:pPr>
        <w:kinsoku w:val="0"/>
        <w:overflowPunct w:val="0"/>
        <w:textAlignment w:val="baseline"/>
        <w:rPr>
          <w:b/>
          <w:bCs/>
        </w:rPr>
      </w:pPr>
    </w:p>
    <w:p w:rsidR="00C14B53" w:rsidRDefault="00C14B53" w:rsidP="0045797F">
      <w:pPr>
        <w:kinsoku w:val="0"/>
        <w:overflowPunct w:val="0"/>
        <w:ind w:left="1418" w:hanging="567"/>
        <w:textAlignment w:val="baseline"/>
      </w:pPr>
      <w:r>
        <w:rPr>
          <w:spacing w:val="2"/>
        </w:rPr>
        <w:t>2.</w:t>
      </w:r>
      <w:r w:rsidR="0045797F">
        <w:rPr>
          <w:spacing w:val="2"/>
        </w:rPr>
        <w:tab/>
      </w:r>
      <w:r w:rsidRPr="00D402C8">
        <w:rPr>
          <w:spacing w:val="2"/>
        </w:rPr>
        <w:t>Mi esposo falleció el primero de setiembre del año 2012 en la ciudad de Limón,</w:t>
      </w:r>
      <w:r>
        <w:rPr>
          <w:spacing w:val="2"/>
        </w:rPr>
        <w:t xml:space="preserve"> </w:t>
      </w:r>
      <w:r w:rsidRPr="00D402C8">
        <w:t>por lo que presente el trámite de traspaso Mortis Causa</w:t>
      </w:r>
      <w:r w:rsidRPr="00D402C8">
        <w:tab/>
        <w:t xml:space="preserve">del derecho de concesión ante su despacho en fecha 18 de abril del año 2013, ya que primeramente debía tramitar el proceso Sucesorio Notarial para que se me declarara como Única </w:t>
      </w:r>
      <w:r>
        <w:t>y universal heredera del mismo.</w:t>
      </w:r>
    </w:p>
    <w:p w:rsidR="00C14B53" w:rsidRDefault="00C14B53" w:rsidP="0045797F">
      <w:pPr>
        <w:tabs>
          <w:tab w:val="left" w:pos="7272"/>
        </w:tabs>
        <w:kinsoku w:val="0"/>
        <w:overflowPunct w:val="0"/>
        <w:ind w:left="1418" w:hanging="567"/>
        <w:textAlignment w:val="baseline"/>
      </w:pPr>
    </w:p>
    <w:p w:rsidR="00C14B53" w:rsidRDefault="00C14B53" w:rsidP="0045797F">
      <w:pPr>
        <w:tabs>
          <w:tab w:val="left" w:pos="7272"/>
        </w:tabs>
        <w:kinsoku w:val="0"/>
        <w:overflowPunct w:val="0"/>
        <w:ind w:left="1418" w:hanging="567"/>
        <w:textAlignment w:val="baseline"/>
      </w:pPr>
      <w:r>
        <w:t>3.</w:t>
      </w:r>
      <w:r w:rsidR="0045797F">
        <w:tab/>
      </w:r>
      <w:r w:rsidRPr="00D402C8">
        <w:t>Mi esposo desde inicios del año 2012 se enfermo por lo que tuvo que ser atendido en repetidas ocasiones en el Hospital Tony Facio Castro, siendo atendido en la sección de Psiquiatría debido a sus problemas mentales, también fue atendido en el Hospital Calderón Guardia y el Hospital Geriátrico, ya que presentaba problemas de ansiedad, dificultad para conciliar el sueño, cognoscitivo con deterioro entre leve y moderado, no reconocía a nadie y presentaba conductas agresivas, el médico tratante le recetaba medicamentos para mantenerlo tranquilo, lo cual se comprueba mediante dictamen médico legal número JM-0013-01-2015 emitido por la Dra. MLCS de fecha 07 de enero del año 2015. Debido a esta situación me vi obligada a contratar un</w:t>
      </w:r>
      <w:r>
        <w:t xml:space="preserve"> </w:t>
      </w:r>
      <w:r w:rsidRPr="00D402C8">
        <w:t>chofer para que condujera el taxi ya que soy ama de casa, adulta mayor y ese es el único ingreso económico que tengo para subsistir.</w:t>
      </w:r>
    </w:p>
    <w:p w:rsidR="00C14B53" w:rsidRDefault="00C14B53" w:rsidP="00C14B53">
      <w:pPr>
        <w:tabs>
          <w:tab w:val="left" w:pos="7272"/>
        </w:tabs>
        <w:kinsoku w:val="0"/>
        <w:overflowPunct w:val="0"/>
        <w:textAlignment w:val="baseline"/>
      </w:pPr>
    </w:p>
    <w:p w:rsidR="00C14B53" w:rsidRDefault="0045797F" w:rsidP="0045797F">
      <w:pPr>
        <w:tabs>
          <w:tab w:val="left" w:pos="7272"/>
        </w:tabs>
        <w:kinsoku w:val="0"/>
        <w:overflowPunct w:val="0"/>
        <w:ind w:left="1418" w:hanging="567"/>
        <w:textAlignment w:val="baseline"/>
      </w:pPr>
      <w:r>
        <w:rPr>
          <w:spacing w:val="1"/>
        </w:rPr>
        <w:t>4.</w:t>
      </w:r>
      <w:r>
        <w:rPr>
          <w:spacing w:val="1"/>
        </w:rPr>
        <w:tab/>
      </w:r>
      <w:r w:rsidR="00C14B53" w:rsidRPr="00D402C8">
        <w:rPr>
          <w:spacing w:val="1"/>
        </w:rPr>
        <w:t>Para el mes de febrero del a</w:t>
      </w:r>
      <w:r w:rsidR="00C14B53">
        <w:rPr>
          <w:spacing w:val="1"/>
        </w:rPr>
        <w:t>ñ</w:t>
      </w:r>
      <w:r w:rsidR="00C14B53" w:rsidRPr="00D402C8">
        <w:rPr>
          <w:spacing w:val="1"/>
        </w:rPr>
        <w:t>o 2012 cuando salió publicado lo establecido en el artículo 42 Bis adicionado a la Ley numero 7969 de la Ley Reguladora del Servicio Público de Transporte remunerado de personas en vehículos en el modalidad de Taxi, ordenado mediante Decreto Legislativo numero 9027 y publicado en el Alcance Digital numero 24 a la Gaceta número 42 del 28 de febrero del a</w:t>
      </w:r>
      <w:r w:rsidR="00C14B53">
        <w:rPr>
          <w:spacing w:val="1"/>
        </w:rPr>
        <w:t>ñ</w:t>
      </w:r>
      <w:r w:rsidR="00C14B53" w:rsidRPr="00D402C8">
        <w:rPr>
          <w:spacing w:val="1"/>
        </w:rPr>
        <w:t>o 2012 mi esposo se encontraba cognoscitivamente con deterioro leve y moderado, o sea que no era capaz de conocer o comprender lo anterior ya que estaba imposibilitado mentalmente por lo que dejo sin designación de beneficiario la concesión, lo cual ahora viene en detrimento para mi persona.</w:t>
      </w:r>
    </w:p>
    <w:p w:rsidR="00C14B53" w:rsidRPr="00E2229A" w:rsidRDefault="00C14B53" w:rsidP="00C14B53">
      <w:pPr>
        <w:tabs>
          <w:tab w:val="left" w:pos="7272"/>
        </w:tabs>
        <w:kinsoku w:val="0"/>
        <w:overflowPunct w:val="0"/>
        <w:textAlignment w:val="baseline"/>
      </w:pPr>
    </w:p>
    <w:p w:rsidR="009479C5" w:rsidRDefault="0045797F" w:rsidP="0045797F">
      <w:pPr>
        <w:pStyle w:val="Style1"/>
        <w:kinsoku w:val="0"/>
        <w:overflowPunct w:val="0"/>
        <w:autoSpaceDE/>
        <w:autoSpaceDN/>
        <w:adjustRightInd/>
        <w:ind w:left="1418" w:hanging="567"/>
        <w:textAlignment w:val="baseline"/>
        <w:rPr>
          <w:color w:val="000000" w:themeColor="text1"/>
          <w:spacing w:val="3"/>
          <w:sz w:val="20"/>
          <w:szCs w:val="20"/>
          <w:lang w:val="es-CR"/>
        </w:rPr>
      </w:pPr>
      <w:r w:rsidRPr="00E2229A">
        <w:rPr>
          <w:spacing w:val="3"/>
          <w:sz w:val="20"/>
          <w:szCs w:val="20"/>
          <w:lang w:val="es-CR"/>
        </w:rPr>
        <w:t>4.</w:t>
      </w:r>
      <w:r w:rsidRPr="00E2229A">
        <w:rPr>
          <w:spacing w:val="3"/>
          <w:sz w:val="20"/>
          <w:szCs w:val="20"/>
          <w:lang w:val="es-CR"/>
        </w:rPr>
        <w:tab/>
      </w:r>
      <w:r w:rsidR="00C14B53" w:rsidRPr="00E2229A">
        <w:rPr>
          <w:spacing w:val="3"/>
          <w:sz w:val="20"/>
          <w:szCs w:val="20"/>
          <w:lang w:val="es-CR"/>
        </w:rPr>
        <w:t xml:space="preserve">Mi sorpresa se da ahora que me notifican la resolución recurrida y se me indica que dado que no consta que haya sido designada como beneficiaria, no es posible aplicar para este caso lo señalado en el numeral 42 bis o en el transitorio de la Ley 9027, por lo cual resulta procedente acoger la recomendación de Asuntos Jurídicos y Rechazar la petición planteada, situación que me afecta económicamente ya que como lo indique anteriormente soy ama </w:t>
      </w:r>
      <w:r w:rsidR="00C14B53" w:rsidRPr="00E2229A">
        <w:rPr>
          <w:color w:val="000000" w:themeColor="text1"/>
          <w:spacing w:val="3"/>
          <w:sz w:val="20"/>
          <w:szCs w:val="20"/>
          <w:lang w:val="es-CR"/>
        </w:rPr>
        <w:t xml:space="preserve">de casa, adulta mayor y este es el único ingreso económico que percibo para sufragar mis gastos personales, ya que por muchos años mi difunto esposo fue concesionario de la place </w:t>
      </w:r>
      <w:r w:rsidR="00155D35">
        <w:rPr>
          <w:color w:val="000000" w:themeColor="text1"/>
          <w:spacing w:val="3"/>
          <w:sz w:val="20"/>
          <w:szCs w:val="20"/>
          <w:lang w:val="es-CR"/>
        </w:rPr>
        <w:t>TL XXX</w:t>
      </w:r>
      <w:r w:rsidR="00C14B53" w:rsidRPr="00E2229A">
        <w:rPr>
          <w:color w:val="000000" w:themeColor="text1"/>
          <w:spacing w:val="3"/>
          <w:sz w:val="20"/>
          <w:szCs w:val="20"/>
          <w:lang w:val="es-CR"/>
        </w:rPr>
        <w:t>.</w:t>
      </w:r>
    </w:p>
    <w:p w:rsidR="00155D35" w:rsidRPr="00E2229A" w:rsidRDefault="00155D35" w:rsidP="0045797F">
      <w:pPr>
        <w:pStyle w:val="Style1"/>
        <w:kinsoku w:val="0"/>
        <w:overflowPunct w:val="0"/>
        <w:autoSpaceDE/>
        <w:autoSpaceDN/>
        <w:adjustRightInd/>
        <w:ind w:left="1418" w:hanging="567"/>
        <w:textAlignment w:val="baseline"/>
        <w:rPr>
          <w:rStyle w:val="CharacterStyle3"/>
          <w:rFonts w:eastAsia="Times New Roman"/>
          <w:color w:val="000000" w:themeColor="text1"/>
          <w:spacing w:val="1"/>
          <w:szCs w:val="20"/>
          <w:lang w:val="es-CR" w:eastAsia="es-ES"/>
        </w:rPr>
      </w:pPr>
    </w:p>
    <w:p w:rsidR="00114B9B" w:rsidRPr="0045797F" w:rsidRDefault="0015280B" w:rsidP="00116BD8">
      <w:pPr>
        <w:spacing w:line="276" w:lineRule="auto"/>
        <w:ind w:left="0" w:right="0"/>
        <w:rPr>
          <w:color w:val="000000" w:themeColor="text1"/>
          <w:sz w:val="24"/>
          <w:szCs w:val="24"/>
        </w:rPr>
      </w:pPr>
      <w:r w:rsidRPr="0045797F">
        <w:rPr>
          <w:b/>
          <w:color w:val="000000" w:themeColor="text1"/>
          <w:sz w:val="24"/>
          <w:szCs w:val="24"/>
        </w:rPr>
        <w:t>TERCERO</w:t>
      </w:r>
      <w:r w:rsidR="00577C77" w:rsidRPr="0045797F">
        <w:rPr>
          <w:b/>
          <w:color w:val="000000" w:themeColor="text1"/>
          <w:sz w:val="24"/>
          <w:szCs w:val="24"/>
        </w:rPr>
        <w:t xml:space="preserve">.- </w:t>
      </w:r>
      <w:r w:rsidR="00CB4C17" w:rsidRPr="0045797F">
        <w:rPr>
          <w:color w:val="000000" w:themeColor="text1"/>
          <w:sz w:val="24"/>
          <w:szCs w:val="24"/>
        </w:rPr>
        <w:t xml:space="preserve"> </w:t>
      </w:r>
      <w:r w:rsidR="00114B9B" w:rsidRPr="0045797F">
        <w:rPr>
          <w:color w:val="000000" w:themeColor="text1"/>
          <w:sz w:val="24"/>
          <w:szCs w:val="24"/>
        </w:rPr>
        <w:t xml:space="preserve">La Junta Directiva del Consejo de Transporte Público, en </w:t>
      </w:r>
      <w:r w:rsidR="007112F7" w:rsidRPr="0045797F">
        <w:rPr>
          <w:color w:val="000000" w:themeColor="text1"/>
          <w:sz w:val="24"/>
          <w:szCs w:val="24"/>
        </w:rPr>
        <w:t>el</w:t>
      </w:r>
      <w:r w:rsidR="00114B9B" w:rsidRPr="0045797F">
        <w:rPr>
          <w:color w:val="000000" w:themeColor="text1"/>
          <w:sz w:val="24"/>
          <w:szCs w:val="24"/>
        </w:rPr>
        <w:t xml:space="preserve"> </w:t>
      </w:r>
      <w:r w:rsidR="007112F7" w:rsidRPr="0045797F">
        <w:rPr>
          <w:b/>
          <w:color w:val="000000" w:themeColor="text1"/>
          <w:sz w:val="24"/>
          <w:szCs w:val="24"/>
        </w:rPr>
        <w:t>Artículo 7.</w:t>
      </w:r>
      <w:r w:rsidR="003B60BE">
        <w:rPr>
          <w:b/>
          <w:color w:val="000000" w:themeColor="text1"/>
          <w:sz w:val="24"/>
          <w:szCs w:val="24"/>
        </w:rPr>
        <w:t>6</w:t>
      </w:r>
      <w:r w:rsidR="007112F7" w:rsidRPr="0045797F">
        <w:rPr>
          <w:b/>
          <w:color w:val="000000" w:themeColor="text1"/>
          <w:sz w:val="24"/>
          <w:szCs w:val="24"/>
        </w:rPr>
        <w:t xml:space="preserve"> de la Sesión Ordinaria </w:t>
      </w:r>
      <w:r w:rsidR="003B60BE">
        <w:rPr>
          <w:b/>
          <w:color w:val="000000" w:themeColor="text1"/>
          <w:sz w:val="24"/>
          <w:szCs w:val="24"/>
        </w:rPr>
        <w:t>20</w:t>
      </w:r>
      <w:r w:rsidR="007112F7" w:rsidRPr="0045797F">
        <w:rPr>
          <w:b/>
          <w:color w:val="000000" w:themeColor="text1"/>
          <w:sz w:val="24"/>
          <w:szCs w:val="24"/>
        </w:rPr>
        <w:t>-201</w:t>
      </w:r>
      <w:r w:rsidR="003B60BE">
        <w:rPr>
          <w:b/>
          <w:color w:val="000000" w:themeColor="text1"/>
          <w:sz w:val="24"/>
          <w:szCs w:val="24"/>
        </w:rPr>
        <w:t>5</w:t>
      </w:r>
      <w:r w:rsidR="007112F7" w:rsidRPr="0045797F">
        <w:rPr>
          <w:b/>
          <w:color w:val="000000" w:themeColor="text1"/>
          <w:sz w:val="24"/>
          <w:szCs w:val="24"/>
        </w:rPr>
        <w:t xml:space="preserve"> del </w:t>
      </w:r>
      <w:r w:rsidR="00EA735D" w:rsidRPr="0045797F">
        <w:rPr>
          <w:b/>
          <w:color w:val="000000" w:themeColor="text1"/>
          <w:sz w:val="24"/>
          <w:szCs w:val="24"/>
        </w:rPr>
        <w:t>15</w:t>
      </w:r>
      <w:r w:rsidR="007112F7" w:rsidRPr="0045797F">
        <w:rPr>
          <w:b/>
          <w:color w:val="000000" w:themeColor="text1"/>
          <w:sz w:val="24"/>
          <w:szCs w:val="24"/>
        </w:rPr>
        <w:t xml:space="preserve"> de </w:t>
      </w:r>
      <w:r w:rsidR="003B60BE">
        <w:rPr>
          <w:b/>
          <w:color w:val="000000" w:themeColor="text1"/>
          <w:sz w:val="24"/>
          <w:szCs w:val="24"/>
        </w:rPr>
        <w:t>abril</w:t>
      </w:r>
      <w:r w:rsidR="007112F7" w:rsidRPr="0045797F">
        <w:rPr>
          <w:b/>
          <w:color w:val="000000" w:themeColor="text1"/>
          <w:sz w:val="24"/>
          <w:szCs w:val="24"/>
        </w:rPr>
        <w:t xml:space="preserve"> del 201</w:t>
      </w:r>
      <w:r w:rsidR="00143154">
        <w:rPr>
          <w:b/>
          <w:color w:val="000000" w:themeColor="text1"/>
          <w:sz w:val="24"/>
          <w:szCs w:val="24"/>
        </w:rPr>
        <w:t>5</w:t>
      </w:r>
      <w:r w:rsidR="00114B9B" w:rsidRPr="0045797F">
        <w:rPr>
          <w:color w:val="000000" w:themeColor="text1"/>
          <w:sz w:val="24"/>
          <w:szCs w:val="24"/>
        </w:rPr>
        <w:t>, conoce el informe emitido por la Dirección de Asuntos Jurídicos número DAJ-201</w:t>
      </w:r>
      <w:r w:rsidR="00CB2C0A" w:rsidRPr="0045797F">
        <w:rPr>
          <w:color w:val="000000" w:themeColor="text1"/>
          <w:sz w:val="24"/>
          <w:szCs w:val="24"/>
        </w:rPr>
        <w:t>5</w:t>
      </w:r>
      <w:r w:rsidR="005B49BD" w:rsidRPr="0045797F">
        <w:rPr>
          <w:color w:val="000000" w:themeColor="text1"/>
          <w:sz w:val="24"/>
          <w:szCs w:val="24"/>
        </w:rPr>
        <w:t>-000</w:t>
      </w:r>
      <w:r w:rsidR="00EA735D" w:rsidRPr="0045797F">
        <w:rPr>
          <w:color w:val="000000" w:themeColor="text1"/>
          <w:sz w:val="24"/>
          <w:szCs w:val="24"/>
        </w:rPr>
        <w:t>1</w:t>
      </w:r>
      <w:r w:rsidR="003B60BE">
        <w:rPr>
          <w:color w:val="000000" w:themeColor="text1"/>
          <w:sz w:val="24"/>
          <w:szCs w:val="24"/>
        </w:rPr>
        <w:t>1</w:t>
      </w:r>
      <w:r w:rsidR="00EA735D" w:rsidRPr="0045797F">
        <w:rPr>
          <w:color w:val="000000" w:themeColor="text1"/>
          <w:sz w:val="24"/>
          <w:szCs w:val="24"/>
        </w:rPr>
        <w:t>35</w:t>
      </w:r>
      <w:r w:rsidR="00114B9B" w:rsidRPr="0045797F">
        <w:rPr>
          <w:color w:val="000000" w:themeColor="text1"/>
          <w:sz w:val="24"/>
          <w:szCs w:val="24"/>
        </w:rPr>
        <w:t xml:space="preserve"> del </w:t>
      </w:r>
      <w:r w:rsidR="003B60BE">
        <w:rPr>
          <w:color w:val="000000" w:themeColor="text1"/>
          <w:sz w:val="24"/>
          <w:szCs w:val="24"/>
        </w:rPr>
        <w:t>8</w:t>
      </w:r>
      <w:r w:rsidR="00114B9B" w:rsidRPr="0045797F">
        <w:rPr>
          <w:color w:val="000000" w:themeColor="text1"/>
          <w:sz w:val="24"/>
          <w:szCs w:val="24"/>
        </w:rPr>
        <w:t xml:space="preserve"> de </w:t>
      </w:r>
      <w:r w:rsidR="003B60BE">
        <w:rPr>
          <w:color w:val="000000" w:themeColor="text1"/>
          <w:sz w:val="24"/>
          <w:szCs w:val="24"/>
        </w:rPr>
        <w:t>abril</w:t>
      </w:r>
      <w:r w:rsidR="00114B9B" w:rsidRPr="0045797F">
        <w:rPr>
          <w:color w:val="000000" w:themeColor="text1"/>
          <w:sz w:val="24"/>
          <w:szCs w:val="24"/>
        </w:rPr>
        <w:t xml:space="preserve"> de</w:t>
      </w:r>
      <w:r w:rsidR="00CB2C0A" w:rsidRPr="0045797F">
        <w:rPr>
          <w:color w:val="000000" w:themeColor="text1"/>
          <w:sz w:val="24"/>
          <w:szCs w:val="24"/>
        </w:rPr>
        <w:t>l</w:t>
      </w:r>
      <w:r w:rsidR="00114B9B" w:rsidRPr="0045797F">
        <w:rPr>
          <w:color w:val="000000" w:themeColor="text1"/>
          <w:sz w:val="24"/>
          <w:szCs w:val="24"/>
        </w:rPr>
        <w:t xml:space="preserve"> 201</w:t>
      </w:r>
      <w:r w:rsidR="003B60BE">
        <w:rPr>
          <w:color w:val="000000" w:themeColor="text1"/>
          <w:sz w:val="24"/>
          <w:szCs w:val="24"/>
        </w:rPr>
        <w:t>5</w:t>
      </w:r>
      <w:r w:rsidR="00114B9B" w:rsidRPr="0045797F">
        <w:rPr>
          <w:color w:val="000000" w:themeColor="text1"/>
          <w:sz w:val="24"/>
          <w:szCs w:val="24"/>
        </w:rPr>
        <w:t xml:space="preserve">, en el cual se </w:t>
      </w:r>
      <w:r w:rsidR="00CB2C0A" w:rsidRPr="0045797F">
        <w:rPr>
          <w:color w:val="000000" w:themeColor="text1"/>
          <w:sz w:val="24"/>
          <w:szCs w:val="24"/>
        </w:rPr>
        <w:t>indica lo siguiente:</w:t>
      </w:r>
    </w:p>
    <w:p w:rsidR="00925154" w:rsidRPr="0045797F" w:rsidRDefault="00925154" w:rsidP="00AD5436">
      <w:pPr>
        <w:tabs>
          <w:tab w:val="left" w:pos="1134"/>
        </w:tabs>
        <w:kinsoku w:val="0"/>
        <w:overflowPunct w:val="0"/>
        <w:textAlignment w:val="baseline"/>
        <w:rPr>
          <w:color w:val="000000" w:themeColor="text1"/>
          <w:spacing w:val="4"/>
        </w:rPr>
      </w:pPr>
    </w:p>
    <w:p w:rsidR="00C51178" w:rsidRPr="00D402C8" w:rsidRDefault="00C51178" w:rsidP="00C51178">
      <w:pPr>
        <w:kinsoku w:val="0"/>
        <w:overflowPunct w:val="0"/>
        <w:textAlignment w:val="baseline"/>
        <w:rPr>
          <w:b/>
          <w:bCs/>
          <w:spacing w:val="-3"/>
        </w:rPr>
      </w:pPr>
      <w:r w:rsidRPr="00B862C8">
        <w:rPr>
          <w:bCs/>
          <w:iCs/>
          <w:spacing w:val="-6"/>
        </w:rPr>
        <w:t>“</w:t>
      </w:r>
      <w:r w:rsidRPr="00D402C8">
        <w:rPr>
          <w:b/>
          <w:bCs/>
          <w:spacing w:val="-3"/>
        </w:rPr>
        <w:t>CONSIDERANDO:</w:t>
      </w:r>
    </w:p>
    <w:p w:rsidR="00C51178" w:rsidRDefault="00C51178" w:rsidP="00C51178">
      <w:pPr>
        <w:kinsoku w:val="0"/>
        <w:overflowPunct w:val="0"/>
        <w:textAlignment w:val="baseline"/>
        <w:rPr>
          <w:b/>
          <w:bCs/>
          <w:spacing w:val="4"/>
        </w:rPr>
      </w:pPr>
    </w:p>
    <w:p w:rsidR="00C51178" w:rsidRPr="00D402C8" w:rsidRDefault="00C51178" w:rsidP="00C51178">
      <w:pPr>
        <w:kinsoku w:val="0"/>
        <w:overflowPunct w:val="0"/>
        <w:textAlignment w:val="baseline"/>
        <w:rPr>
          <w:spacing w:val="4"/>
        </w:rPr>
      </w:pPr>
      <w:r w:rsidRPr="00D402C8">
        <w:rPr>
          <w:b/>
          <w:bCs/>
          <w:spacing w:val="4"/>
        </w:rPr>
        <w:t xml:space="preserve">PRIMERO: </w:t>
      </w:r>
      <w:r w:rsidRPr="00D402C8">
        <w:rPr>
          <w:b/>
          <w:bCs/>
          <w:spacing w:val="4"/>
          <w:u w:val="single"/>
        </w:rPr>
        <w:t xml:space="preserve">SOBRE LA </w:t>
      </w:r>
      <w:r w:rsidR="0027309A" w:rsidRPr="00D402C8">
        <w:rPr>
          <w:b/>
          <w:bCs/>
          <w:spacing w:val="4"/>
          <w:u w:val="single"/>
        </w:rPr>
        <w:t>LEGITIMACIÓN</w:t>
      </w:r>
      <w:r w:rsidRPr="00D402C8">
        <w:rPr>
          <w:b/>
          <w:bCs/>
          <w:spacing w:val="4"/>
          <w:u w:val="single"/>
        </w:rPr>
        <w:t xml:space="preserve"> PARA IMPUGNAR</w:t>
      </w:r>
      <w:r w:rsidRPr="00D402C8">
        <w:rPr>
          <w:bCs/>
          <w:spacing w:val="4"/>
        </w:rPr>
        <w:t>-: El</w:t>
      </w:r>
      <w:r w:rsidRPr="00D402C8">
        <w:rPr>
          <w:b/>
          <w:bCs/>
          <w:spacing w:val="4"/>
        </w:rPr>
        <w:t xml:space="preserve"> </w:t>
      </w:r>
      <w:r w:rsidRPr="00D402C8">
        <w:rPr>
          <w:spacing w:val="4"/>
        </w:rPr>
        <w:t>artículo 275 de la Ley General de la Administración Pública, establece quien podría ser parte de un procedimiento administrativo, definiendo a la persona legitimada como todo aquel que tenga un interés legítimo o un derecho subjetivo que</w:t>
      </w:r>
      <w:r w:rsidR="00BB341A">
        <w:rPr>
          <w:spacing w:val="4"/>
        </w:rPr>
        <w:t xml:space="preserve"> </w:t>
      </w:r>
      <w:r w:rsidRPr="00D402C8">
        <w:rPr>
          <w:spacing w:val="4"/>
        </w:rPr>
        <w:t>pueda resultar directamente afectado, lesionado o satisfecho, en virtud de un acto administrativo final.</w:t>
      </w:r>
    </w:p>
    <w:p w:rsidR="00C51178" w:rsidRPr="00D402C8" w:rsidRDefault="00C51178" w:rsidP="00C51178">
      <w:pPr>
        <w:kinsoku w:val="0"/>
        <w:overflowPunct w:val="0"/>
        <w:textAlignment w:val="baseline"/>
      </w:pPr>
    </w:p>
    <w:p w:rsidR="00C51178" w:rsidRPr="00D402C8" w:rsidRDefault="00C51178" w:rsidP="00C51178">
      <w:pPr>
        <w:kinsoku w:val="0"/>
        <w:overflowPunct w:val="0"/>
        <w:textAlignment w:val="baseline"/>
      </w:pPr>
      <w:r w:rsidRPr="00D402C8">
        <w:t xml:space="preserve">Siendo que en el presente asunto es evidente el interés </w:t>
      </w:r>
      <w:r w:rsidR="00BB341A" w:rsidRPr="00D402C8">
        <w:t>legítimo</w:t>
      </w:r>
      <w:r w:rsidRPr="00D402C8">
        <w:t xml:space="preserve"> de la recurrente, la señora Shirley M. Myrie Lewis, se tiene por legitimada para impugnar.</w:t>
      </w:r>
    </w:p>
    <w:p w:rsidR="00C51178" w:rsidRPr="00D402C8" w:rsidRDefault="00C51178" w:rsidP="00C51178">
      <w:pPr>
        <w:kinsoku w:val="0"/>
        <w:overflowPunct w:val="0"/>
        <w:textAlignment w:val="baseline"/>
      </w:pPr>
    </w:p>
    <w:p w:rsidR="00C51178" w:rsidRPr="00D402C8" w:rsidRDefault="00C51178" w:rsidP="00C51178">
      <w:pPr>
        <w:kinsoku w:val="0"/>
        <w:overflowPunct w:val="0"/>
        <w:textAlignment w:val="baseline"/>
      </w:pPr>
      <w:r w:rsidRPr="00D402C8">
        <w:rPr>
          <w:b/>
        </w:rPr>
        <w:t xml:space="preserve">SEGUNDO: </w:t>
      </w:r>
      <w:r w:rsidRPr="00D402C8">
        <w:rPr>
          <w:b/>
          <w:u w:val="single"/>
        </w:rPr>
        <w:t>Sobre el recurso de revocatoria:</w:t>
      </w:r>
      <w:r w:rsidRPr="00D402C8">
        <w:t xml:space="preserve"> Interpone la señora </w:t>
      </w:r>
      <w:r w:rsidR="00155D35" w:rsidRPr="00D402C8">
        <w:t>M</w:t>
      </w:r>
      <w:r w:rsidR="00155D35">
        <w:t>L</w:t>
      </w:r>
      <w:r w:rsidR="00155D35" w:rsidRPr="00D402C8">
        <w:t xml:space="preserve"> </w:t>
      </w:r>
      <w:r w:rsidRPr="00D402C8">
        <w:t xml:space="preserve">un recurso de revocatoria contra el acuerdo 7.21 de la sesión ordinaria 76-2014, con el cual la Junta Directiva acordó rechazar la solicitud de traspaso por muerte de la concesión de taxi </w:t>
      </w:r>
      <w:r w:rsidR="00155D35">
        <w:t>TL-XXX</w:t>
      </w:r>
      <w:r w:rsidRPr="00D402C8">
        <w:t xml:space="preserve">, del señor </w:t>
      </w:r>
      <w:r w:rsidR="00155D35">
        <w:t>EWH</w:t>
      </w:r>
      <w:r w:rsidRPr="00D402C8">
        <w:t>. Al respecto indica, como argumentos que si bien no se cumplió con la designación de un beneficiario conforme al artículo 42 bis de la Ley 7969, esta situación sucedió en virtud de que su esposo tenía un deterioro cognitivo leve a moderado, por lo que no tenía capacidad para realizar la designación, tal y como se prueba con el dictamen médico adjunto.</w:t>
      </w:r>
    </w:p>
    <w:p w:rsidR="00C51178" w:rsidRPr="00D402C8" w:rsidRDefault="00C51178" w:rsidP="00C51178">
      <w:pPr>
        <w:kinsoku w:val="0"/>
        <w:overflowPunct w:val="0"/>
        <w:textAlignment w:val="baseline"/>
      </w:pPr>
    </w:p>
    <w:p w:rsidR="00C51178" w:rsidRPr="00D402C8" w:rsidRDefault="00C51178" w:rsidP="00C51178">
      <w:pPr>
        <w:kinsoku w:val="0"/>
        <w:overflowPunct w:val="0"/>
        <w:textAlignment w:val="baseline"/>
      </w:pPr>
      <w:r w:rsidRPr="00D402C8">
        <w:t>Al respecto, debemos tener claro que la Administración Pública, actúa bajo el principio de legalidad, establecido en los artículos 11 de la Constitución Política y 11 de la Ley General de la Administración Pública, y señalan</w:t>
      </w:r>
      <w:r w:rsidRPr="00D402C8">
        <w:rPr>
          <w:vertAlign w:val="superscript"/>
        </w:rPr>
        <w:t>,</w:t>
      </w:r>
      <w:r w:rsidRPr="00D402C8">
        <w:t xml:space="preserve"> el sometimiento de la misma al ordenamiento jurídico, porque solo puede realizar aquellos actos o prestar los servicios públicos que le autorice el ordenamiento jurídico.</w:t>
      </w:r>
    </w:p>
    <w:p w:rsidR="00C51178" w:rsidRPr="00D402C8" w:rsidRDefault="00C51178" w:rsidP="00C51178">
      <w:pPr>
        <w:kinsoku w:val="0"/>
        <w:overflowPunct w:val="0"/>
        <w:textAlignment w:val="baseline"/>
      </w:pPr>
    </w:p>
    <w:p w:rsidR="00C51178" w:rsidRPr="00D402C8" w:rsidRDefault="00C51178" w:rsidP="00C51178">
      <w:pPr>
        <w:kinsoku w:val="0"/>
        <w:overflowPunct w:val="0"/>
        <w:textAlignment w:val="baseline"/>
        <w:rPr>
          <w:spacing w:val="-1"/>
        </w:rPr>
      </w:pPr>
      <w:r>
        <w:t>(…)</w:t>
      </w:r>
    </w:p>
    <w:p w:rsidR="00C51178" w:rsidRPr="00D402C8" w:rsidRDefault="00C51178" w:rsidP="00C51178">
      <w:pPr>
        <w:kinsoku w:val="0"/>
        <w:overflowPunct w:val="0"/>
        <w:textAlignment w:val="baseline"/>
        <w:rPr>
          <w:spacing w:val="-1"/>
        </w:rPr>
      </w:pPr>
    </w:p>
    <w:p w:rsidR="00C51178" w:rsidRPr="00D402C8" w:rsidRDefault="00C51178" w:rsidP="00C51178">
      <w:pPr>
        <w:kinsoku w:val="0"/>
        <w:overflowPunct w:val="0"/>
        <w:textAlignment w:val="baseline"/>
      </w:pPr>
      <w:r w:rsidRPr="00D402C8">
        <w:t>Tal y como se desprende de la norma transcrita, no puede este Consejo, realizar ningún tipo de excepción, pues era una facultad del concesionario designar un beneficiario. En caso de que no lo haya hecho, no resulta responsabilidad de la Administración, la, falta designación del: beneficiario, siendo que esta ley se encuentra vigente desde 28 de febrero del 2012, fecha anterior al fallecimiento del concesionario E</w:t>
      </w:r>
      <w:r w:rsidR="00155D35">
        <w:t>w</w:t>
      </w:r>
      <w:r w:rsidRPr="00D402C8">
        <w:t>„</w:t>
      </w:r>
      <w:r w:rsidR="00BB341A">
        <w:t xml:space="preserve"> (sic)</w:t>
      </w:r>
      <w:r w:rsidRPr="00D402C8">
        <w:t xml:space="preserve"> el día 01 de septiembre del 2012.</w:t>
      </w:r>
    </w:p>
    <w:p w:rsidR="00C51178" w:rsidRPr="00D402C8" w:rsidRDefault="00C51178" w:rsidP="00C51178">
      <w:pPr>
        <w:kinsoku w:val="0"/>
        <w:overflowPunct w:val="0"/>
        <w:textAlignment w:val="baseline"/>
        <w:rPr>
          <w:spacing w:val="5"/>
        </w:rPr>
      </w:pPr>
    </w:p>
    <w:p w:rsidR="00C51178" w:rsidRPr="00D402C8" w:rsidRDefault="00C51178" w:rsidP="00C51178">
      <w:pPr>
        <w:kinsoku w:val="0"/>
        <w:overflowPunct w:val="0"/>
        <w:textAlignment w:val="baseline"/>
      </w:pPr>
      <w:r w:rsidRPr="00D402C8">
        <w:rPr>
          <w:spacing w:val="5"/>
        </w:rPr>
        <w:t xml:space="preserve">Es necesario indicar además que, el dictamen médico aportado, no indica, que el </w:t>
      </w:r>
      <w:r w:rsidRPr="00D402C8">
        <w:t xml:space="preserve">señor </w:t>
      </w:r>
      <w:r w:rsidR="00155D35">
        <w:t>WH</w:t>
      </w:r>
      <w:r w:rsidR="00155D35" w:rsidRPr="00D402C8">
        <w:t xml:space="preserve">, </w:t>
      </w:r>
      <w:r w:rsidRPr="00D402C8">
        <w:t xml:space="preserve">bien </w:t>
      </w:r>
      <w:r w:rsidR="00BB341A">
        <w:t>tenía un de</w:t>
      </w:r>
      <w:r w:rsidRPr="00D402C8">
        <w:t>terioro entre leve y moderado a nivel, cognoscitivo, se señala únicamente que a</w:t>
      </w:r>
      <w:r>
        <w:t>me</w:t>
      </w:r>
      <w:r w:rsidRPr="00D402C8">
        <w:t xml:space="preserve">rita, un ansiolítico, y esta condición se dio entre el 13 y 23 de Marzo del 2012, no se señala que su condición fuese permanente, o que se, viniera generando con anterioridad, y que esto </w:t>
      </w:r>
      <w:r>
        <w:t xml:space="preserve">impidiera </w:t>
      </w:r>
      <w:r w:rsidRPr="00D402C8">
        <w:t>realizar alguna función. Debe tenerse, en claro, que es responsabilidad de la parte, recurrente, dejar en claro en la prueba que presenta sus argumentos, siendo qu</w:t>
      </w:r>
      <w:r>
        <w:t>e</w:t>
      </w:r>
      <w:r w:rsidRPr="00D402C8">
        <w:t xml:space="preserve"> en este caso no se ha probado de manera consoli</w:t>
      </w:r>
      <w:r>
        <w:t>d</w:t>
      </w:r>
      <w:r w:rsidRPr="00D402C8">
        <w:t xml:space="preserve">ada, que el señor </w:t>
      </w:r>
      <w:r w:rsidR="00155D35">
        <w:t>WH</w:t>
      </w:r>
      <w:r w:rsidRPr="00D402C8">
        <w:t>, no pudiera realizar después de la entrada en vigencia de la Ley No. 9027, la correspondiente designación de beneficiarios.</w:t>
      </w:r>
    </w:p>
    <w:p w:rsidR="00C51178" w:rsidRPr="00D402C8" w:rsidRDefault="00C51178" w:rsidP="00C51178">
      <w:pPr>
        <w:kinsoku w:val="0"/>
        <w:overflowPunct w:val="0"/>
        <w:textAlignment w:val="baseline"/>
      </w:pPr>
    </w:p>
    <w:p w:rsidR="00C51178" w:rsidRPr="0045797F" w:rsidRDefault="00C51178" w:rsidP="00C51178">
      <w:pPr>
        <w:kinsoku w:val="0"/>
        <w:overflowPunct w:val="0"/>
        <w:textAlignment w:val="baseline"/>
        <w:rPr>
          <w:color w:val="000000" w:themeColor="text1"/>
        </w:rPr>
      </w:pPr>
      <w:r w:rsidRPr="00D402C8">
        <w:t xml:space="preserve">En razón de lo expuesto, el recurso de revocatoria debe ser rechazado, en virtud de que </w:t>
      </w:r>
      <w:r w:rsidRPr="0045797F">
        <w:rPr>
          <w:color w:val="000000" w:themeColor="text1"/>
        </w:rPr>
        <w:t>el Consejo de Transporte Público actual bajo el principio de legalidad, aplicando lo dispuesto en el artículo 42 bis transcrito.</w:t>
      </w:r>
    </w:p>
    <w:p w:rsidR="00C51178" w:rsidRPr="0045797F" w:rsidRDefault="00C51178" w:rsidP="00C51178">
      <w:pPr>
        <w:kinsoku w:val="0"/>
        <w:overflowPunct w:val="0"/>
        <w:textAlignment w:val="baseline"/>
        <w:rPr>
          <w:color w:val="000000" w:themeColor="text1"/>
        </w:rPr>
      </w:pPr>
    </w:p>
    <w:p w:rsidR="00C51178" w:rsidRPr="0045797F" w:rsidRDefault="00C51178" w:rsidP="00C51178">
      <w:pPr>
        <w:kinsoku w:val="0"/>
        <w:overflowPunct w:val="0"/>
        <w:textAlignment w:val="baseline"/>
        <w:rPr>
          <w:color w:val="000000" w:themeColor="text1"/>
        </w:rPr>
      </w:pPr>
      <w:r w:rsidRPr="0045797F">
        <w:rPr>
          <w:b/>
          <w:color w:val="000000" w:themeColor="text1"/>
        </w:rPr>
        <w:t xml:space="preserve">TERCERO: </w:t>
      </w:r>
      <w:r w:rsidRPr="0045797F">
        <w:rPr>
          <w:b/>
          <w:color w:val="000000" w:themeColor="text1"/>
          <w:u w:val="single"/>
        </w:rPr>
        <w:t>Sobre la suspensión:</w:t>
      </w:r>
      <w:r w:rsidRPr="0045797F">
        <w:rPr>
          <w:color w:val="000000" w:themeColor="text1"/>
          <w:u w:val="single"/>
        </w:rPr>
        <w:t xml:space="preserve"> </w:t>
      </w:r>
      <w:r w:rsidRPr="0045797F">
        <w:rPr>
          <w:color w:val="000000" w:themeColor="text1"/>
        </w:rPr>
        <w:t xml:space="preserve"> No aporta prueba la recurrente que ampare su solicitud de suspensión del acto recurrido por afectación económica, por tanto no resulta procedente su otorgamiento. (…)” (Léanse los folios del 3 al 5 del expediente administrativo TAT-234-15)”</w:t>
      </w:r>
    </w:p>
    <w:p w:rsidR="00AD5436" w:rsidRPr="0045797F" w:rsidRDefault="00AD5436" w:rsidP="00AD5436">
      <w:pPr>
        <w:tabs>
          <w:tab w:val="left" w:pos="1134"/>
        </w:tabs>
        <w:kinsoku w:val="0"/>
        <w:overflowPunct w:val="0"/>
        <w:textAlignment w:val="baseline"/>
        <w:rPr>
          <w:color w:val="000000" w:themeColor="text1"/>
          <w:spacing w:val="4"/>
        </w:rPr>
      </w:pPr>
    </w:p>
    <w:p w:rsidR="007C4BFF" w:rsidRPr="0045797F" w:rsidRDefault="007C4BFF" w:rsidP="00114B9B">
      <w:pPr>
        <w:widowControl w:val="0"/>
        <w:spacing w:line="276" w:lineRule="auto"/>
        <w:rPr>
          <w:color w:val="000000" w:themeColor="text1"/>
          <w:sz w:val="24"/>
          <w:szCs w:val="24"/>
        </w:rPr>
      </w:pPr>
    </w:p>
    <w:p w:rsidR="00114B9B" w:rsidRPr="0045797F" w:rsidRDefault="00114B9B" w:rsidP="0063718A">
      <w:pPr>
        <w:widowControl w:val="0"/>
        <w:spacing w:line="276" w:lineRule="auto"/>
        <w:ind w:left="0" w:right="0"/>
        <w:rPr>
          <w:b/>
          <w:color w:val="000000" w:themeColor="text1"/>
          <w:sz w:val="24"/>
          <w:szCs w:val="24"/>
        </w:rPr>
      </w:pPr>
      <w:r w:rsidRPr="0045797F">
        <w:rPr>
          <w:color w:val="000000" w:themeColor="text1"/>
          <w:sz w:val="24"/>
          <w:szCs w:val="24"/>
        </w:rPr>
        <w:t xml:space="preserve">Con ocasión del criterio emitido por la Dirección de Asuntos Jurídicos, la Junta Directiva del Consejo de Transporte Público, acoge las recomendaciones del informe y acuerda rechazar </w:t>
      </w:r>
      <w:r w:rsidR="00812B8F" w:rsidRPr="0045797F">
        <w:rPr>
          <w:rStyle w:val="CharacterStyle1"/>
          <w:bCs/>
          <w:color w:val="000000" w:themeColor="text1"/>
          <w:spacing w:val="3"/>
        </w:rPr>
        <w:t xml:space="preserve">en todos sus extremos </w:t>
      </w:r>
      <w:r w:rsidRPr="0045797F">
        <w:rPr>
          <w:color w:val="000000" w:themeColor="text1"/>
          <w:sz w:val="24"/>
          <w:szCs w:val="24"/>
        </w:rPr>
        <w:t xml:space="preserve">el </w:t>
      </w:r>
      <w:r w:rsidRPr="0045797F">
        <w:rPr>
          <w:rStyle w:val="CharacterStyle1"/>
          <w:bCs/>
          <w:color w:val="000000" w:themeColor="text1"/>
          <w:spacing w:val="3"/>
        </w:rPr>
        <w:t xml:space="preserve">Recurso de Revocatoria </w:t>
      </w:r>
      <w:r w:rsidR="00812B8F" w:rsidRPr="0045797F">
        <w:rPr>
          <w:rStyle w:val="CharacterStyle1"/>
          <w:bCs/>
          <w:color w:val="000000" w:themeColor="text1"/>
          <w:spacing w:val="3"/>
        </w:rPr>
        <w:t xml:space="preserve">por resultar improcedente, </w:t>
      </w:r>
      <w:r w:rsidRPr="0045797F">
        <w:rPr>
          <w:rStyle w:val="CharacterStyle1"/>
          <w:bCs/>
          <w:color w:val="000000" w:themeColor="text1"/>
          <w:spacing w:val="3"/>
        </w:rPr>
        <w:t>y elevar el Recurso de Apelación en subsidio al Tribunal Administrativo de Transporte.</w:t>
      </w:r>
      <w:r w:rsidRPr="0045797F">
        <w:rPr>
          <w:color w:val="000000" w:themeColor="text1"/>
          <w:sz w:val="24"/>
          <w:szCs w:val="24"/>
        </w:rPr>
        <w:t xml:space="preserve"> </w:t>
      </w:r>
    </w:p>
    <w:p w:rsidR="006470E6" w:rsidRPr="0045797F" w:rsidRDefault="006470E6" w:rsidP="0063718A">
      <w:pPr>
        <w:spacing w:line="276" w:lineRule="auto"/>
        <w:ind w:left="0" w:right="0"/>
        <w:rPr>
          <w:color w:val="000000" w:themeColor="text1"/>
          <w:sz w:val="24"/>
          <w:szCs w:val="24"/>
        </w:rPr>
      </w:pPr>
    </w:p>
    <w:p w:rsidR="00DF7DDA" w:rsidRPr="0045797F" w:rsidRDefault="0078357A" w:rsidP="0063718A">
      <w:pPr>
        <w:spacing w:line="276" w:lineRule="auto"/>
        <w:ind w:left="0" w:right="0"/>
        <w:rPr>
          <w:b/>
          <w:color w:val="000000" w:themeColor="text1"/>
          <w:sz w:val="24"/>
          <w:szCs w:val="24"/>
        </w:rPr>
      </w:pPr>
      <w:r w:rsidRPr="0045797F">
        <w:rPr>
          <w:b/>
          <w:color w:val="000000" w:themeColor="text1"/>
          <w:sz w:val="24"/>
          <w:szCs w:val="24"/>
        </w:rPr>
        <w:t>CUARTO.-</w:t>
      </w:r>
      <w:r w:rsidRPr="0045797F">
        <w:rPr>
          <w:color w:val="000000" w:themeColor="text1"/>
          <w:sz w:val="24"/>
          <w:szCs w:val="24"/>
        </w:rPr>
        <w:t xml:space="preserve"> </w:t>
      </w:r>
      <w:r w:rsidR="00DF7DDA" w:rsidRPr="0045797F">
        <w:rPr>
          <w:color w:val="000000" w:themeColor="text1"/>
          <w:sz w:val="24"/>
          <w:szCs w:val="24"/>
        </w:rPr>
        <w:t>En los procedimientos se han seguido las prescripciones de ley.</w:t>
      </w:r>
    </w:p>
    <w:p w:rsidR="00DF7DDA" w:rsidRPr="0045797F" w:rsidRDefault="00DF7DDA" w:rsidP="0063718A">
      <w:pPr>
        <w:spacing w:line="276" w:lineRule="auto"/>
        <w:ind w:left="0" w:right="0"/>
        <w:rPr>
          <w:color w:val="000000" w:themeColor="text1"/>
          <w:sz w:val="24"/>
          <w:szCs w:val="24"/>
        </w:rPr>
      </w:pPr>
    </w:p>
    <w:p w:rsidR="006470E6" w:rsidRPr="0045797F" w:rsidRDefault="006470E6" w:rsidP="0063718A">
      <w:pPr>
        <w:spacing w:line="276" w:lineRule="auto"/>
        <w:ind w:left="0" w:right="0"/>
        <w:rPr>
          <w:color w:val="000000" w:themeColor="text1"/>
          <w:sz w:val="24"/>
          <w:szCs w:val="24"/>
        </w:rPr>
      </w:pPr>
    </w:p>
    <w:p w:rsidR="00577C77" w:rsidRPr="0045797F" w:rsidRDefault="00843D1E" w:rsidP="0063718A">
      <w:pPr>
        <w:spacing w:line="276" w:lineRule="auto"/>
        <w:ind w:left="0" w:right="0"/>
        <w:rPr>
          <w:b/>
          <w:smallCaps/>
          <w:color w:val="000000" w:themeColor="text1"/>
          <w:sz w:val="24"/>
          <w:szCs w:val="24"/>
        </w:rPr>
      </w:pPr>
      <w:r w:rsidRPr="0045797F">
        <w:rPr>
          <w:b/>
          <w:smallCaps/>
          <w:color w:val="000000" w:themeColor="text1"/>
          <w:sz w:val="24"/>
          <w:szCs w:val="24"/>
        </w:rPr>
        <w:t>REDACTA EL JUEZ PORTUGUEZ MÉNDEZ</w:t>
      </w:r>
      <w:r w:rsidR="00577C77" w:rsidRPr="0045797F">
        <w:rPr>
          <w:b/>
          <w:smallCaps/>
          <w:color w:val="000000" w:themeColor="text1"/>
          <w:sz w:val="24"/>
          <w:szCs w:val="24"/>
        </w:rPr>
        <w:t>:</w:t>
      </w:r>
    </w:p>
    <w:p w:rsidR="00577C77" w:rsidRPr="0045797F" w:rsidRDefault="00577C77" w:rsidP="0063718A">
      <w:pPr>
        <w:spacing w:line="276" w:lineRule="auto"/>
        <w:ind w:left="0" w:right="0"/>
        <w:rPr>
          <w:b/>
          <w:smallCaps/>
          <w:color w:val="000000" w:themeColor="text1"/>
          <w:sz w:val="24"/>
          <w:szCs w:val="24"/>
        </w:rPr>
      </w:pPr>
    </w:p>
    <w:p w:rsidR="00A340C9" w:rsidRPr="0045797F" w:rsidRDefault="00A340C9" w:rsidP="0027309A">
      <w:pPr>
        <w:spacing w:line="276" w:lineRule="auto"/>
        <w:ind w:left="0" w:right="0"/>
        <w:jc w:val="center"/>
        <w:rPr>
          <w:b/>
          <w:color w:val="000000" w:themeColor="text1"/>
          <w:sz w:val="24"/>
          <w:szCs w:val="24"/>
        </w:rPr>
      </w:pPr>
      <w:r w:rsidRPr="0045797F">
        <w:rPr>
          <w:b/>
          <w:color w:val="000000" w:themeColor="text1"/>
          <w:sz w:val="24"/>
          <w:szCs w:val="24"/>
        </w:rPr>
        <w:t xml:space="preserve">CONSIDERANDO </w:t>
      </w:r>
    </w:p>
    <w:p w:rsidR="00A340C9" w:rsidRPr="0045797F" w:rsidRDefault="00A340C9" w:rsidP="0027309A">
      <w:pPr>
        <w:spacing w:line="276" w:lineRule="auto"/>
        <w:ind w:left="0" w:right="0"/>
        <w:jc w:val="center"/>
        <w:rPr>
          <w:b/>
          <w:color w:val="000000" w:themeColor="text1"/>
          <w:sz w:val="24"/>
          <w:szCs w:val="24"/>
        </w:rPr>
      </w:pPr>
    </w:p>
    <w:p w:rsidR="00A340C9" w:rsidRPr="005D788B" w:rsidRDefault="00A340C9" w:rsidP="0027309A">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r w:rsidRPr="0045797F">
        <w:rPr>
          <w:rStyle w:val="CharacterStyle6"/>
          <w:b/>
          <w:bCs/>
          <w:color w:val="000000" w:themeColor="text1"/>
          <w:sz w:val="24"/>
          <w:szCs w:val="24"/>
          <w:lang w:val="es-CR"/>
        </w:rPr>
        <w:t xml:space="preserve">1.- COMPETENCIA.- </w:t>
      </w:r>
      <w:r w:rsidRPr="0045797F">
        <w:rPr>
          <w:rStyle w:val="CharacterStyle6"/>
          <w:color w:val="000000" w:themeColor="text1"/>
          <w:w w:val="105"/>
          <w:sz w:val="24"/>
          <w:szCs w:val="24"/>
          <w:lang w:val="es-CR"/>
        </w:rPr>
        <w:t xml:space="preserve">El Tribunal Administrativo de Transporte es el competente para </w:t>
      </w:r>
      <w:r w:rsidRPr="005D788B">
        <w:rPr>
          <w:rStyle w:val="CharacterStyle6"/>
          <w:color w:val="000000" w:themeColor="text1"/>
          <w:w w:val="105"/>
          <w:sz w:val="24"/>
          <w:szCs w:val="24"/>
          <w:lang w:val="es-CR"/>
        </w:rPr>
        <w:t xml:space="preserve">conocer y resolver el presente recurso de apelación de conformidad con el artículo 22 de la </w:t>
      </w:r>
      <w:r w:rsidRPr="005D788B">
        <w:rPr>
          <w:rStyle w:val="CharacterStyle6"/>
          <w:color w:val="000000" w:themeColor="text1"/>
          <w:spacing w:val="1"/>
          <w:w w:val="105"/>
          <w:sz w:val="24"/>
          <w:szCs w:val="24"/>
          <w:lang w:val="es-CR"/>
        </w:rPr>
        <w:t xml:space="preserve">Ley Reguladora del Servicio Público de Transporte Remunerado de Personas en Vehículos </w:t>
      </w:r>
      <w:r w:rsidRPr="005D788B">
        <w:rPr>
          <w:rStyle w:val="CharacterStyle6"/>
          <w:color w:val="000000" w:themeColor="text1"/>
          <w:spacing w:val="-1"/>
          <w:w w:val="105"/>
          <w:sz w:val="24"/>
          <w:szCs w:val="24"/>
          <w:lang w:val="es-CR"/>
        </w:rPr>
        <w:t>en la Modalidad de Taxi N.</w:t>
      </w:r>
      <w:r w:rsidR="00C01E29">
        <w:rPr>
          <w:rStyle w:val="CharacterStyle6"/>
          <w:color w:val="000000" w:themeColor="text1"/>
          <w:spacing w:val="-1"/>
          <w:w w:val="105"/>
          <w:sz w:val="24"/>
          <w:szCs w:val="24"/>
          <w:lang w:val="es-CR"/>
        </w:rPr>
        <w:t xml:space="preserve"> </w:t>
      </w:r>
      <w:r w:rsidRPr="005D788B">
        <w:rPr>
          <w:rStyle w:val="CharacterStyle6"/>
          <w:color w:val="000000" w:themeColor="text1"/>
          <w:spacing w:val="-1"/>
          <w:w w:val="105"/>
          <w:sz w:val="24"/>
          <w:szCs w:val="24"/>
          <w:lang w:val="es-CR"/>
        </w:rPr>
        <w:t>7969 del 22 de diciembre de 1999.</w:t>
      </w:r>
    </w:p>
    <w:p w:rsidR="00A340C9" w:rsidRPr="005D788B" w:rsidRDefault="00A340C9" w:rsidP="0027309A">
      <w:pPr>
        <w:pStyle w:val="Style9"/>
        <w:tabs>
          <w:tab w:val="left" w:pos="426"/>
        </w:tabs>
        <w:kinsoku w:val="0"/>
        <w:autoSpaceDE/>
        <w:autoSpaceDN/>
        <w:spacing w:before="0" w:line="276" w:lineRule="auto"/>
        <w:ind w:left="0" w:right="0"/>
        <w:rPr>
          <w:rStyle w:val="CharacterStyle6"/>
          <w:color w:val="000000" w:themeColor="text1"/>
          <w:spacing w:val="-1"/>
          <w:w w:val="105"/>
          <w:sz w:val="24"/>
          <w:szCs w:val="24"/>
          <w:lang w:val="es-CR"/>
        </w:rPr>
      </w:pPr>
    </w:p>
    <w:p w:rsidR="00A340C9" w:rsidRPr="008274BF" w:rsidRDefault="00A340C9" w:rsidP="0027309A">
      <w:pPr>
        <w:pStyle w:val="Prrafodelista"/>
        <w:tabs>
          <w:tab w:val="left" w:pos="426"/>
        </w:tabs>
        <w:spacing w:line="276" w:lineRule="auto"/>
        <w:ind w:left="0" w:right="0"/>
        <w:rPr>
          <w:iCs/>
          <w:color w:val="000000" w:themeColor="text1"/>
          <w:sz w:val="24"/>
          <w:szCs w:val="24"/>
          <w:lang w:val="es-CR"/>
        </w:rPr>
      </w:pPr>
      <w:r w:rsidRPr="005D788B">
        <w:rPr>
          <w:rStyle w:val="CharacterStyle6"/>
          <w:b/>
          <w:bCs/>
          <w:color w:val="000000" w:themeColor="text1"/>
          <w:spacing w:val="-2"/>
          <w:sz w:val="24"/>
          <w:szCs w:val="24"/>
          <w:lang w:val="es-CR"/>
        </w:rPr>
        <w:t>2.-</w:t>
      </w:r>
      <w:r w:rsidRPr="005D788B">
        <w:rPr>
          <w:rStyle w:val="CharacterStyle6"/>
          <w:b/>
          <w:bCs/>
          <w:color w:val="000000" w:themeColor="text1"/>
          <w:spacing w:val="-2"/>
          <w:sz w:val="24"/>
          <w:szCs w:val="24"/>
          <w:lang w:val="es-CR"/>
        </w:rPr>
        <w:tab/>
        <w:t xml:space="preserve">ADMISIBILIDAD DEL RECURSO. </w:t>
      </w:r>
      <w:r w:rsidRPr="005D788B">
        <w:rPr>
          <w:b/>
          <w:color w:val="000000" w:themeColor="text1"/>
          <w:sz w:val="24"/>
          <w:szCs w:val="24"/>
          <w:u w:val="single"/>
          <w:lang w:val="es-CR"/>
        </w:rPr>
        <w:t>En cuanto a la Legitimación</w:t>
      </w:r>
      <w:r w:rsidRPr="005D788B">
        <w:rPr>
          <w:b/>
          <w:color w:val="000000" w:themeColor="text1"/>
          <w:sz w:val="24"/>
          <w:szCs w:val="24"/>
          <w:lang w:val="es-CR"/>
        </w:rPr>
        <w:t xml:space="preserve">: </w:t>
      </w:r>
      <w:r w:rsidRPr="005D788B">
        <w:rPr>
          <w:color w:val="000000" w:themeColor="text1"/>
          <w:sz w:val="24"/>
          <w:szCs w:val="24"/>
          <w:lang w:val="es-CR"/>
        </w:rPr>
        <w:t>De conformidad con lo dispuesto en el artículo 11 de la ley 7969 “Ley Reguladora del Servicio Público de Transporte Remunerado de Personas en Vehículos en la Modalidad de Taxi”, se tiene que l</w:t>
      </w:r>
      <w:r w:rsidR="00015D60" w:rsidRPr="005D788B">
        <w:rPr>
          <w:color w:val="000000" w:themeColor="text1"/>
          <w:sz w:val="24"/>
          <w:szCs w:val="24"/>
          <w:lang w:val="es-CR"/>
        </w:rPr>
        <w:t>a</w:t>
      </w:r>
      <w:r w:rsidRPr="005D788B">
        <w:rPr>
          <w:color w:val="000000" w:themeColor="text1"/>
          <w:sz w:val="24"/>
          <w:szCs w:val="24"/>
          <w:lang w:val="es-CR"/>
        </w:rPr>
        <w:t xml:space="preserve"> recurrente </w:t>
      </w:r>
      <w:r w:rsidR="00155D35">
        <w:rPr>
          <w:rStyle w:val="CharacterStyle1"/>
          <w:b/>
          <w:bCs/>
          <w:smallCaps/>
          <w:color w:val="000000" w:themeColor="text1"/>
          <w:spacing w:val="3"/>
        </w:rPr>
        <w:t>SMML</w:t>
      </w:r>
      <w:r w:rsidRPr="005D788B">
        <w:rPr>
          <w:color w:val="000000" w:themeColor="text1"/>
          <w:sz w:val="24"/>
          <w:szCs w:val="24"/>
          <w:lang w:val="es-CR"/>
        </w:rPr>
        <w:t xml:space="preserve">, gestionó traspaso “mortis causa” de la concesión de servicio público de transporte modalidad Taxi, identificada con la placa número </w:t>
      </w:r>
      <w:r w:rsidR="00155D35">
        <w:rPr>
          <w:color w:val="000000" w:themeColor="text1"/>
          <w:sz w:val="24"/>
          <w:szCs w:val="24"/>
          <w:lang w:val="es-CR"/>
        </w:rPr>
        <w:t>TL-XXX</w:t>
      </w:r>
      <w:r w:rsidRPr="005D788B">
        <w:rPr>
          <w:color w:val="000000" w:themeColor="text1"/>
          <w:sz w:val="24"/>
          <w:szCs w:val="24"/>
          <w:lang w:val="es-CR"/>
        </w:rPr>
        <w:t>, en razón del fallecimiento de</w:t>
      </w:r>
      <w:r w:rsidR="004D3BC8" w:rsidRPr="005D788B">
        <w:rPr>
          <w:color w:val="000000" w:themeColor="text1"/>
          <w:sz w:val="24"/>
          <w:szCs w:val="24"/>
          <w:lang w:val="es-CR"/>
        </w:rPr>
        <w:t xml:space="preserve">l concesionario </w:t>
      </w:r>
      <w:r w:rsidR="00155D35">
        <w:rPr>
          <w:b/>
          <w:bCs/>
          <w:color w:val="000000" w:themeColor="text1"/>
          <w:sz w:val="24"/>
          <w:szCs w:val="24"/>
        </w:rPr>
        <w:t>EWH</w:t>
      </w:r>
      <w:r w:rsidR="00136AE0" w:rsidRPr="005D788B">
        <w:rPr>
          <w:rStyle w:val="CharacterStyle1"/>
          <w:bCs/>
          <w:color w:val="000000" w:themeColor="text1"/>
          <w:spacing w:val="3"/>
          <w:szCs w:val="24"/>
        </w:rPr>
        <w:t xml:space="preserve">; gestión que es denegada en el </w:t>
      </w:r>
      <w:r w:rsidR="00224384" w:rsidRPr="005D788B">
        <w:rPr>
          <w:b/>
          <w:color w:val="000000" w:themeColor="text1"/>
          <w:sz w:val="24"/>
          <w:szCs w:val="24"/>
        </w:rPr>
        <w:t>Artículo 7.</w:t>
      </w:r>
      <w:r w:rsidR="0027309A" w:rsidRPr="005D788B">
        <w:rPr>
          <w:b/>
          <w:color w:val="000000" w:themeColor="text1"/>
          <w:sz w:val="24"/>
          <w:szCs w:val="24"/>
        </w:rPr>
        <w:t>2</w:t>
      </w:r>
      <w:r w:rsidR="00224384" w:rsidRPr="005D788B">
        <w:rPr>
          <w:b/>
          <w:color w:val="000000" w:themeColor="text1"/>
          <w:sz w:val="24"/>
          <w:szCs w:val="24"/>
        </w:rPr>
        <w:t xml:space="preserve">1 de la Sesión Ordinaria </w:t>
      </w:r>
      <w:r w:rsidR="0027309A" w:rsidRPr="005D788B">
        <w:rPr>
          <w:b/>
          <w:color w:val="000000" w:themeColor="text1"/>
          <w:sz w:val="24"/>
          <w:szCs w:val="24"/>
        </w:rPr>
        <w:t>76</w:t>
      </w:r>
      <w:r w:rsidR="00224384" w:rsidRPr="005D788B">
        <w:rPr>
          <w:b/>
          <w:color w:val="000000" w:themeColor="text1"/>
          <w:sz w:val="24"/>
          <w:szCs w:val="24"/>
        </w:rPr>
        <w:t xml:space="preserve">-2014 del </w:t>
      </w:r>
      <w:r w:rsidR="0027309A" w:rsidRPr="005D788B">
        <w:rPr>
          <w:b/>
          <w:color w:val="000000" w:themeColor="text1"/>
          <w:sz w:val="24"/>
          <w:szCs w:val="24"/>
        </w:rPr>
        <w:t>10</w:t>
      </w:r>
      <w:r w:rsidR="00224384" w:rsidRPr="005D788B">
        <w:rPr>
          <w:b/>
          <w:color w:val="000000" w:themeColor="text1"/>
          <w:sz w:val="24"/>
          <w:szCs w:val="24"/>
        </w:rPr>
        <w:t xml:space="preserve"> de </w:t>
      </w:r>
      <w:r w:rsidR="005D788B" w:rsidRPr="005D788B">
        <w:rPr>
          <w:b/>
          <w:color w:val="000000" w:themeColor="text1"/>
          <w:sz w:val="24"/>
          <w:szCs w:val="24"/>
        </w:rPr>
        <w:t xml:space="preserve">diciembre </w:t>
      </w:r>
      <w:r w:rsidR="00224384" w:rsidRPr="005D788B">
        <w:rPr>
          <w:b/>
          <w:color w:val="000000" w:themeColor="text1"/>
          <w:sz w:val="24"/>
          <w:szCs w:val="24"/>
        </w:rPr>
        <w:t>del 2014</w:t>
      </w:r>
      <w:r w:rsidR="005D788B" w:rsidRPr="005D788B">
        <w:rPr>
          <w:color w:val="000000" w:themeColor="text1"/>
          <w:sz w:val="24"/>
          <w:szCs w:val="24"/>
        </w:rPr>
        <w:t>, por lo que se le tiene como legitimada para incoar las acciones recursivas</w:t>
      </w:r>
      <w:r w:rsidR="00136AE0" w:rsidRPr="005D788B">
        <w:rPr>
          <w:color w:val="000000" w:themeColor="text1"/>
          <w:sz w:val="24"/>
          <w:szCs w:val="24"/>
        </w:rPr>
        <w:t>.</w:t>
      </w:r>
      <w:r w:rsidRPr="005D788B">
        <w:rPr>
          <w:color w:val="000000" w:themeColor="text1"/>
          <w:sz w:val="24"/>
          <w:szCs w:val="24"/>
          <w:lang w:val="es-CR"/>
        </w:rPr>
        <w:t xml:space="preserve"> </w:t>
      </w:r>
      <w:r w:rsidRPr="005D788B">
        <w:rPr>
          <w:b/>
          <w:iCs/>
          <w:color w:val="000000" w:themeColor="text1"/>
          <w:sz w:val="24"/>
          <w:szCs w:val="24"/>
          <w:u w:val="single"/>
          <w:lang w:val="es-CR"/>
        </w:rPr>
        <w:t>En cuanto al plazo</w:t>
      </w:r>
      <w:r w:rsidRPr="005D788B">
        <w:rPr>
          <w:b/>
          <w:iCs/>
          <w:color w:val="000000" w:themeColor="text1"/>
          <w:sz w:val="24"/>
          <w:szCs w:val="24"/>
          <w:lang w:val="es-CR"/>
        </w:rPr>
        <w:t xml:space="preserve">: </w:t>
      </w:r>
      <w:r w:rsidRPr="005D788B">
        <w:rPr>
          <w:iCs/>
          <w:color w:val="000000" w:themeColor="text1"/>
          <w:sz w:val="24"/>
          <w:szCs w:val="24"/>
          <w:lang w:val="es-CR"/>
        </w:rPr>
        <w:t xml:space="preserve">El acto administrativo </w:t>
      </w:r>
      <w:r w:rsidR="006E3079" w:rsidRPr="005D788B">
        <w:rPr>
          <w:iCs/>
          <w:color w:val="000000" w:themeColor="text1"/>
          <w:sz w:val="24"/>
          <w:szCs w:val="24"/>
          <w:lang w:val="es-CR"/>
        </w:rPr>
        <w:t xml:space="preserve">de </w:t>
      </w:r>
      <w:r w:rsidR="00136AE0" w:rsidRPr="005D788B">
        <w:rPr>
          <w:iCs/>
          <w:color w:val="000000" w:themeColor="text1"/>
          <w:sz w:val="24"/>
          <w:szCs w:val="24"/>
          <w:lang w:val="es-CR"/>
        </w:rPr>
        <w:t xml:space="preserve">rechazo de gestión de traspaso mortis causa </w:t>
      </w:r>
      <w:r w:rsidR="006E3079" w:rsidRPr="005D788B">
        <w:rPr>
          <w:iCs/>
          <w:color w:val="000000" w:themeColor="text1"/>
          <w:sz w:val="24"/>
          <w:szCs w:val="24"/>
          <w:lang w:val="es-CR"/>
        </w:rPr>
        <w:t xml:space="preserve">de la concesión </w:t>
      </w:r>
      <w:r w:rsidR="006E3079" w:rsidRPr="005D788B">
        <w:rPr>
          <w:color w:val="000000" w:themeColor="text1"/>
          <w:sz w:val="24"/>
          <w:szCs w:val="24"/>
          <w:lang w:val="es-CR"/>
        </w:rPr>
        <w:t xml:space="preserve">de servicio público de transporte modalidad Taxi, identificada con la placa número </w:t>
      </w:r>
      <w:r w:rsidR="00155D35">
        <w:rPr>
          <w:color w:val="000000" w:themeColor="text1"/>
          <w:sz w:val="24"/>
          <w:szCs w:val="24"/>
          <w:lang w:val="es-CR"/>
        </w:rPr>
        <w:t>TL-XXX</w:t>
      </w:r>
      <w:r w:rsidR="006E3079" w:rsidRPr="005D788B">
        <w:rPr>
          <w:color w:val="000000" w:themeColor="text1"/>
          <w:sz w:val="24"/>
          <w:szCs w:val="24"/>
          <w:lang w:val="es-CR"/>
        </w:rPr>
        <w:t xml:space="preserve">, fue notificada el día </w:t>
      </w:r>
      <w:r w:rsidR="005D788B" w:rsidRPr="005D788B">
        <w:rPr>
          <w:b/>
          <w:color w:val="000000" w:themeColor="text1"/>
          <w:sz w:val="24"/>
          <w:szCs w:val="24"/>
          <w:lang w:val="es-CR"/>
        </w:rPr>
        <w:t>18</w:t>
      </w:r>
      <w:r w:rsidR="00136AE0" w:rsidRPr="005D788B">
        <w:rPr>
          <w:b/>
          <w:color w:val="000000" w:themeColor="text1"/>
          <w:sz w:val="24"/>
          <w:szCs w:val="24"/>
          <w:lang w:val="es-CR"/>
        </w:rPr>
        <w:t xml:space="preserve"> de </w:t>
      </w:r>
      <w:r w:rsidR="005D788B" w:rsidRPr="005D788B">
        <w:rPr>
          <w:b/>
          <w:color w:val="000000" w:themeColor="text1"/>
          <w:sz w:val="24"/>
          <w:szCs w:val="24"/>
          <w:lang w:val="es-CR"/>
        </w:rPr>
        <w:t>diciembre</w:t>
      </w:r>
      <w:r w:rsidR="00136AE0" w:rsidRPr="005D788B">
        <w:rPr>
          <w:b/>
          <w:color w:val="000000" w:themeColor="text1"/>
          <w:sz w:val="24"/>
          <w:szCs w:val="24"/>
          <w:lang w:val="es-CR"/>
        </w:rPr>
        <w:t xml:space="preserve"> del 2014</w:t>
      </w:r>
      <w:r w:rsidR="00136AE0" w:rsidRPr="005D788B">
        <w:rPr>
          <w:color w:val="000000" w:themeColor="text1"/>
          <w:sz w:val="24"/>
          <w:szCs w:val="24"/>
          <w:lang w:val="es-CR"/>
        </w:rPr>
        <w:t xml:space="preserve">, </w:t>
      </w:r>
      <w:r w:rsidR="0063718A" w:rsidRPr="005D788B">
        <w:rPr>
          <w:color w:val="000000" w:themeColor="text1"/>
          <w:sz w:val="24"/>
          <w:szCs w:val="24"/>
          <w:lang w:val="es-CR"/>
        </w:rPr>
        <w:t>y</w:t>
      </w:r>
      <w:r w:rsidR="00136AE0" w:rsidRPr="005D788B">
        <w:rPr>
          <w:color w:val="000000" w:themeColor="text1"/>
          <w:sz w:val="24"/>
          <w:szCs w:val="24"/>
          <w:lang w:val="es-CR"/>
        </w:rPr>
        <w:t xml:space="preserve"> </w:t>
      </w:r>
      <w:r w:rsidR="00224384" w:rsidRPr="005D788B">
        <w:rPr>
          <w:color w:val="000000" w:themeColor="text1"/>
          <w:sz w:val="24"/>
          <w:szCs w:val="24"/>
          <w:lang w:val="es-CR"/>
        </w:rPr>
        <w:t xml:space="preserve">la recurrente </w:t>
      </w:r>
      <w:r w:rsidR="00155D35">
        <w:rPr>
          <w:rStyle w:val="CharacterStyle1"/>
          <w:b/>
          <w:bCs/>
          <w:smallCaps/>
          <w:color w:val="000000" w:themeColor="text1"/>
          <w:spacing w:val="3"/>
        </w:rPr>
        <w:t>SMML</w:t>
      </w:r>
      <w:r w:rsidR="00BE7C36" w:rsidRPr="005D788B">
        <w:rPr>
          <w:iCs/>
          <w:color w:val="000000" w:themeColor="text1"/>
          <w:sz w:val="24"/>
          <w:szCs w:val="24"/>
          <w:lang w:val="es-CR"/>
        </w:rPr>
        <w:t xml:space="preserve"> </w:t>
      </w:r>
      <w:r w:rsidR="00224384" w:rsidRPr="005D788B">
        <w:rPr>
          <w:iCs/>
          <w:color w:val="000000" w:themeColor="text1"/>
          <w:sz w:val="24"/>
          <w:szCs w:val="24"/>
          <w:lang w:val="es-CR"/>
        </w:rPr>
        <w:t>presenta sus recursos ordinarios</w:t>
      </w:r>
      <w:r w:rsidR="00224384" w:rsidRPr="005D788B">
        <w:rPr>
          <w:color w:val="000000" w:themeColor="text1"/>
          <w:sz w:val="24"/>
          <w:szCs w:val="24"/>
          <w:lang w:val="es-CR"/>
        </w:rPr>
        <w:t xml:space="preserve"> </w:t>
      </w:r>
      <w:r w:rsidR="00136AE0" w:rsidRPr="005D788B">
        <w:rPr>
          <w:color w:val="000000" w:themeColor="text1"/>
          <w:sz w:val="24"/>
          <w:szCs w:val="24"/>
          <w:lang w:val="es-CR"/>
        </w:rPr>
        <w:t>el</w:t>
      </w:r>
      <w:r w:rsidR="0063718A" w:rsidRPr="005D788B">
        <w:rPr>
          <w:color w:val="000000" w:themeColor="text1"/>
          <w:sz w:val="24"/>
          <w:szCs w:val="24"/>
          <w:lang w:val="es-CR"/>
        </w:rPr>
        <w:t xml:space="preserve"> día </w:t>
      </w:r>
      <w:r w:rsidR="005D788B" w:rsidRPr="005D788B">
        <w:rPr>
          <w:b/>
          <w:color w:val="000000" w:themeColor="text1"/>
          <w:sz w:val="24"/>
          <w:szCs w:val="24"/>
          <w:lang w:val="es-CR"/>
        </w:rPr>
        <w:t>9</w:t>
      </w:r>
      <w:r w:rsidR="00821A26" w:rsidRPr="005D788B">
        <w:rPr>
          <w:b/>
          <w:color w:val="000000" w:themeColor="text1"/>
          <w:sz w:val="24"/>
          <w:szCs w:val="24"/>
          <w:lang w:val="es-CR"/>
        </w:rPr>
        <w:t xml:space="preserve"> de </w:t>
      </w:r>
      <w:r w:rsidR="005D788B" w:rsidRPr="008274BF">
        <w:rPr>
          <w:b/>
          <w:color w:val="000000" w:themeColor="text1"/>
          <w:sz w:val="24"/>
          <w:szCs w:val="24"/>
          <w:lang w:val="es-CR"/>
        </w:rPr>
        <w:t>enero</w:t>
      </w:r>
      <w:r w:rsidR="00821A26" w:rsidRPr="008274BF">
        <w:rPr>
          <w:b/>
          <w:color w:val="000000" w:themeColor="text1"/>
          <w:sz w:val="24"/>
          <w:szCs w:val="24"/>
          <w:lang w:val="es-CR"/>
        </w:rPr>
        <w:t xml:space="preserve"> </w:t>
      </w:r>
      <w:r w:rsidR="00136AE0" w:rsidRPr="008274BF">
        <w:rPr>
          <w:b/>
          <w:color w:val="000000" w:themeColor="text1"/>
          <w:sz w:val="24"/>
          <w:szCs w:val="24"/>
          <w:lang w:val="es-CR"/>
        </w:rPr>
        <w:t>del 201</w:t>
      </w:r>
      <w:r w:rsidR="005D788B" w:rsidRPr="008274BF">
        <w:rPr>
          <w:b/>
          <w:color w:val="000000" w:themeColor="text1"/>
          <w:sz w:val="24"/>
          <w:szCs w:val="24"/>
          <w:lang w:val="es-CR"/>
        </w:rPr>
        <w:t>5</w:t>
      </w:r>
      <w:r w:rsidR="00136AE0" w:rsidRPr="008274BF">
        <w:rPr>
          <w:color w:val="000000" w:themeColor="text1"/>
          <w:sz w:val="24"/>
          <w:szCs w:val="24"/>
          <w:lang w:val="es-CR"/>
        </w:rPr>
        <w:t xml:space="preserve">, </w:t>
      </w:r>
      <w:r w:rsidR="00136AE0" w:rsidRPr="008274BF">
        <w:rPr>
          <w:iCs/>
          <w:color w:val="000000" w:themeColor="text1"/>
          <w:sz w:val="24"/>
          <w:szCs w:val="24"/>
          <w:lang w:val="es-CR"/>
        </w:rPr>
        <w:t>con lo cual este Tribunal, tiene presentado en tiempo el r</w:t>
      </w:r>
      <w:r w:rsidR="005D788B" w:rsidRPr="008274BF">
        <w:rPr>
          <w:iCs/>
          <w:color w:val="000000" w:themeColor="text1"/>
          <w:sz w:val="24"/>
          <w:szCs w:val="24"/>
          <w:lang w:val="es-CR"/>
        </w:rPr>
        <w:t>ecurso de Apelación en subsidio.</w:t>
      </w:r>
    </w:p>
    <w:p w:rsidR="00A340C9" w:rsidRPr="008274BF" w:rsidRDefault="00A340C9" w:rsidP="0027309A">
      <w:pPr>
        <w:spacing w:line="276" w:lineRule="auto"/>
        <w:ind w:left="0" w:right="0"/>
        <w:outlineLvl w:val="1"/>
        <w:rPr>
          <w:b/>
          <w:color w:val="000000" w:themeColor="text1"/>
          <w:sz w:val="24"/>
          <w:szCs w:val="24"/>
        </w:rPr>
      </w:pPr>
    </w:p>
    <w:p w:rsidR="00467370" w:rsidRPr="008274BF" w:rsidRDefault="00A340C9" w:rsidP="0027309A">
      <w:pPr>
        <w:pStyle w:val="Style1"/>
        <w:kinsoku w:val="0"/>
        <w:overflowPunct w:val="0"/>
        <w:autoSpaceDE/>
        <w:autoSpaceDN/>
        <w:adjustRightInd/>
        <w:spacing w:line="276" w:lineRule="auto"/>
        <w:ind w:left="0" w:right="0"/>
        <w:textAlignment w:val="baseline"/>
        <w:rPr>
          <w:color w:val="000000" w:themeColor="text1"/>
          <w:sz w:val="22"/>
          <w:szCs w:val="22"/>
          <w:lang w:val="es-CR"/>
        </w:rPr>
      </w:pPr>
      <w:r w:rsidRPr="008274BF">
        <w:rPr>
          <w:b/>
          <w:color w:val="000000" w:themeColor="text1"/>
          <w:lang w:val="es-CR"/>
        </w:rPr>
        <w:t>3.- HECHOS PROBADOS</w:t>
      </w:r>
      <w:r w:rsidR="00666453" w:rsidRPr="008274BF">
        <w:rPr>
          <w:b/>
          <w:color w:val="000000" w:themeColor="text1"/>
          <w:lang w:val="es-CR"/>
        </w:rPr>
        <w:t>.-</w:t>
      </w:r>
      <w:r w:rsidRPr="008274BF">
        <w:rPr>
          <w:b/>
          <w:color w:val="000000" w:themeColor="text1"/>
          <w:lang w:val="es-CR"/>
        </w:rPr>
        <w:t xml:space="preserve"> </w:t>
      </w:r>
      <w:r w:rsidRPr="008274BF">
        <w:rPr>
          <w:color w:val="000000" w:themeColor="text1"/>
          <w:lang w:val="es-CR"/>
        </w:rPr>
        <w:t>De importancia para la decisión de este asunto, se estiman como debidamente demostrados los</w:t>
      </w:r>
      <w:r w:rsidR="00435B86" w:rsidRPr="008274BF">
        <w:rPr>
          <w:color w:val="000000" w:themeColor="text1"/>
          <w:lang w:val="es-CR"/>
        </w:rPr>
        <w:t xml:space="preserve"> siguientes hechos:</w:t>
      </w:r>
      <w:r w:rsidR="00435B86" w:rsidRPr="008274BF">
        <w:rPr>
          <w:color w:val="000000" w:themeColor="text1"/>
          <w:sz w:val="22"/>
          <w:szCs w:val="22"/>
          <w:lang w:val="es-CR"/>
        </w:rPr>
        <w:t xml:space="preserve"> </w:t>
      </w:r>
    </w:p>
    <w:p w:rsidR="00EC16FD" w:rsidRPr="00085BBB" w:rsidRDefault="00435B86" w:rsidP="0027309A">
      <w:pPr>
        <w:pStyle w:val="Style1"/>
        <w:kinsoku w:val="0"/>
        <w:overflowPunct w:val="0"/>
        <w:autoSpaceDE/>
        <w:autoSpaceDN/>
        <w:adjustRightInd/>
        <w:spacing w:line="276" w:lineRule="auto"/>
        <w:ind w:left="0" w:right="0"/>
        <w:textAlignment w:val="baseline"/>
        <w:rPr>
          <w:rFonts w:eastAsia="Times New Roman"/>
          <w:color w:val="000000" w:themeColor="text1"/>
          <w:spacing w:val="1"/>
          <w:sz w:val="22"/>
          <w:szCs w:val="22"/>
          <w:lang w:val="es-CR" w:eastAsia="es-ES"/>
        </w:rPr>
      </w:pPr>
      <w:r w:rsidRPr="008274BF">
        <w:rPr>
          <w:b/>
          <w:color w:val="000000" w:themeColor="text1"/>
          <w:sz w:val="22"/>
          <w:szCs w:val="22"/>
          <w:lang w:val="es-CR"/>
        </w:rPr>
        <w:t>A.-</w:t>
      </w:r>
      <w:r w:rsidRPr="008274BF">
        <w:rPr>
          <w:color w:val="000000" w:themeColor="text1"/>
          <w:sz w:val="22"/>
          <w:szCs w:val="22"/>
          <w:lang w:val="es-CR"/>
        </w:rPr>
        <w:t xml:space="preserve"> </w:t>
      </w:r>
      <w:r w:rsidR="00AD5436" w:rsidRPr="008274BF">
        <w:rPr>
          <w:color w:val="000000" w:themeColor="text1"/>
          <w:sz w:val="22"/>
          <w:szCs w:val="22"/>
          <w:lang w:val="es-CR"/>
        </w:rPr>
        <w:t xml:space="preserve">Que el señor </w:t>
      </w:r>
      <w:r w:rsidR="00155D35">
        <w:rPr>
          <w:b/>
          <w:bCs/>
          <w:color w:val="000000" w:themeColor="text1"/>
          <w:lang w:val="es-CR"/>
        </w:rPr>
        <w:t>EWH</w:t>
      </w:r>
      <w:r w:rsidR="00AD5436" w:rsidRPr="008274BF">
        <w:rPr>
          <w:color w:val="000000" w:themeColor="text1"/>
          <w:sz w:val="22"/>
          <w:szCs w:val="22"/>
          <w:lang w:val="es-CR"/>
        </w:rPr>
        <w:t xml:space="preserve">, formalizó el </w:t>
      </w:r>
      <w:r w:rsidR="00CE5A29" w:rsidRPr="008274BF">
        <w:rPr>
          <w:b/>
          <w:i/>
          <w:color w:val="000000" w:themeColor="text1"/>
          <w:sz w:val="22"/>
          <w:szCs w:val="22"/>
          <w:lang w:val="es-CR"/>
        </w:rPr>
        <w:t>20</w:t>
      </w:r>
      <w:r w:rsidR="00AD5436" w:rsidRPr="008274BF">
        <w:rPr>
          <w:b/>
          <w:i/>
          <w:color w:val="000000" w:themeColor="text1"/>
          <w:sz w:val="22"/>
          <w:szCs w:val="22"/>
          <w:lang w:val="es-CR"/>
        </w:rPr>
        <w:t xml:space="preserve"> de </w:t>
      </w:r>
      <w:r w:rsidR="00CE5A29" w:rsidRPr="008274BF">
        <w:rPr>
          <w:b/>
          <w:i/>
          <w:color w:val="000000" w:themeColor="text1"/>
          <w:sz w:val="22"/>
          <w:szCs w:val="22"/>
          <w:lang w:val="es-CR"/>
        </w:rPr>
        <w:t>febrero</w:t>
      </w:r>
      <w:r w:rsidR="00015D60" w:rsidRPr="008274BF">
        <w:rPr>
          <w:b/>
          <w:i/>
          <w:color w:val="000000" w:themeColor="text1"/>
          <w:sz w:val="22"/>
          <w:szCs w:val="22"/>
          <w:lang w:val="es-CR"/>
        </w:rPr>
        <w:t xml:space="preserve"> </w:t>
      </w:r>
      <w:r w:rsidR="00AD5436" w:rsidRPr="008274BF">
        <w:rPr>
          <w:b/>
          <w:i/>
          <w:color w:val="000000" w:themeColor="text1"/>
          <w:sz w:val="22"/>
          <w:szCs w:val="22"/>
          <w:lang w:val="es-CR"/>
        </w:rPr>
        <w:t>del 2004</w:t>
      </w:r>
      <w:r w:rsidR="002C23B9">
        <w:rPr>
          <w:b/>
          <w:i/>
          <w:color w:val="000000" w:themeColor="text1"/>
          <w:sz w:val="22"/>
          <w:szCs w:val="22"/>
          <w:lang w:val="es-CR"/>
        </w:rPr>
        <w:t>,</w:t>
      </w:r>
      <w:r w:rsidR="00AD5436" w:rsidRPr="008274BF">
        <w:rPr>
          <w:color w:val="000000" w:themeColor="text1"/>
          <w:sz w:val="22"/>
          <w:szCs w:val="22"/>
          <w:lang w:val="es-CR"/>
        </w:rPr>
        <w:t xml:space="preserve"> </w:t>
      </w:r>
      <w:r w:rsidR="00797779" w:rsidRPr="008274BF">
        <w:rPr>
          <w:color w:val="000000" w:themeColor="text1"/>
          <w:sz w:val="22"/>
          <w:szCs w:val="22"/>
          <w:lang w:val="es-CR"/>
        </w:rPr>
        <w:t xml:space="preserve"> </w:t>
      </w:r>
      <w:r w:rsidR="00AD5436" w:rsidRPr="008274BF">
        <w:rPr>
          <w:color w:val="000000" w:themeColor="text1"/>
          <w:sz w:val="22"/>
          <w:szCs w:val="22"/>
          <w:lang w:val="es-CR"/>
        </w:rPr>
        <w:t xml:space="preserve">el contrato de concesión administrativa modalidad taxi placa </w:t>
      </w:r>
      <w:r w:rsidR="00155D35">
        <w:rPr>
          <w:color w:val="000000" w:themeColor="text1"/>
          <w:sz w:val="22"/>
          <w:szCs w:val="22"/>
          <w:lang w:val="es-CR"/>
        </w:rPr>
        <w:t>TL-XXX</w:t>
      </w:r>
      <w:r w:rsidR="00AD5436" w:rsidRPr="008274BF">
        <w:rPr>
          <w:color w:val="000000" w:themeColor="text1"/>
          <w:sz w:val="22"/>
          <w:szCs w:val="22"/>
          <w:lang w:val="es-CR"/>
        </w:rPr>
        <w:t xml:space="preserve">.  </w:t>
      </w:r>
      <w:r w:rsidR="00AD5436" w:rsidRPr="008274BF">
        <w:rPr>
          <w:b/>
          <w:color w:val="000000" w:themeColor="text1"/>
          <w:sz w:val="22"/>
          <w:szCs w:val="22"/>
          <w:lang w:val="es-CR"/>
        </w:rPr>
        <w:t xml:space="preserve">B.- </w:t>
      </w:r>
      <w:r w:rsidR="00AD5436" w:rsidRPr="008274BF">
        <w:rPr>
          <w:color w:val="000000" w:themeColor="text1"/>
          <w:sz w:val="22"/>
          <w:szCs w:val="22"/>
          <w:lang w:val="es-CR"/>
        </w:rPr>
        <w:t xml:space="preserve">El señor </w:t>
      </w:r>
      <w:r w:rsidR="00155D35">
        <w:rPr>
          <w:b/>
          <w:bCs/>
          <w:color w:val="000000" w:themeColor="text1"/>
          <w:lang w:val="es-CR"/>
        </w:rPr>
        <w:t>EWH</w:t>
      </w:r>
      <w:r w:rsidR="00CE5A29" w:rsidRPr="008274BF">
        <w:rPr>
          <w:rStyle w:val="CharacterStyle1"/>
          <w:bCs/>
          <w:color w:val="000000" w:themeColor="text1"/>
          <w:spacing w:val="3"/>
          <w:sz w:val="22"/>
          <w:szCs w:val="22"/>
          <w:lang w:val="es-CR"/>
        </w:rPr>
        <w:t xml:space="preserve"> </w:t>
      </w:r>
      <w:r w:rsidR="00AD5436" w:rsidRPr="008274BF">
        <w:rPr>
          <w:rStyle w:val="CharacterStyle1"/>
          <w:bCs/>
          <w:color w:val="000000" w:themeColor="text1"/>
          <w:spacing w:val="3"/>
          <w:sz w:val="22"/>
          <w:szCs w:val="22"/>
          <w:lang w:val="es-CR"/>
        </w:rPr>
        <w:t xml:space="preserve">falleció el </w:t>
      </w:r>
      <w:r w:rsidR="00797779" w:rsidRPr="008274BF">
        <w:rPr>
          <w:rStyle w:val="CharacterStyle1"/>
          <w:b/>
          <w:bCs/>
          <w:i/>
          <w:color w:val="000000" w:themeColor="text1"/>
          <w:spacing w:val="3"/>
          <w:sz w:val="22"/>
          <w:szCs w:val="22"/>
          <w:lang w:val="es-CR"/>
        </w:rPr>
        <w:t>1</w:t>
      </w:r>
      <w:r w:rsidR="00AD5436" w:rsidRPr="008274BF">
        <w:rPr>
          <w:rStyle w:val="CharacterStyle1"/>
          <w:b/>
          <w:bCs/>
          <w:i/>
          <w:color w:val="000000" w:themeColor="text1"/>
          <w:spacing w:val="3"/>
          <w:sz w:val="22"/>
          <w:szCs w:val="22"/>
          <w:lang w:val="es-CR"/>
        </w:rPr>
        <w:t xml:space="preserve"> de</w:t>
      </w:r>
      <w:r w:rsidR="00015D60" w:rsidRPr="008274BF">
        <w:rPr>
          <w:rStyle w:val="CharacterStyle1"/>
          <w:b/>
          <w:bCs/>
          <w:i/>
          <w:color w:val="000000" w:themeColor="text1"/>
          <w:spacing w:val="3"/>
          <w:sz w:val="22"/>
          <w:szCs w:val="22"/>
          <w:lang w:val="es-CR"/>
        </w:rPr>
        <w:t xml:space="preserve"> </w:t>
      </w:r>
      <w:r w:rsidR="00CE5A29" w:rsidRPr="008274BF">
        <w:rPr>
          <w:rStyle w:val="CharacterStyle1"/>
          <w:b/>
          <w:bCs/>
          <w:i/>
          <w:color w:val="000000" w:themeColor="text1"/>
          <w:spacing w:val="3"/>
          <w:sz w:val="22"/>
          <w:szCs w:val="22"/>
          <w:lang w:val="es-CR"/>
        </w:rPr>
        <w:t>setiembre</w:t>
      </w:r>
      <w:r w:rsidR="00AD5436" w:rsidRPr="008274BF">
        <w:rPr>
          <w:rStyle w:val="CharacterStyle1"/>
          <w:b/>
          <w:bCs/>
          <w:i/>
          <w:color w:val="000000" w:themeColor="text1"/>
          <w:spacing w:val="3"/>
          <w:sz w:val="22"/>
          <w:szCs w:val="22"/>
          <w:lang w:val="es-CR"/>
        </w:rPr>
        <w:t xml:space="preserve"> de</w:t>
      </w:r>
      <w:r w:rsidR="00015D60" w:rsidRPr="008274BF">
        <w:rPr>
          <w:rStyle w:val="CharacterStyle1"/>
          <w:b/>
          <w:bCs/>
          <w:i/>
          <w:color w:val="000000" w:themeColor="text1"/>
          <w:spacing w:val="3"/>
          <w:sz w:val="22"/>
          <w:szCs w:val="22"/>
          <w:lang w:val="es-CR"/>
        </w:rPr>
        <w:t>l</w:t>
      </w:r>
      <w:r w:rsidR="00AD5436" w:rsidRPr="008274BF">
        <w:rPr>
          <w:rStyle w:val="CharacterStyle1"/>
          <w:b/>
          <w:bCs/>
          <w:i/>
          <w:color w:val="000000" w:themeColor="text1"/>
          <w:spacing w:val="3"/>
          <w:sz w:val="22"/>
          <w:szCs w:val="22"/>
          <w:lang w:val="es-CR"/>
        </w:rPr>
        <w:t xml:space="preserve"> 201</w:t>
      </w:r>
      <w:r w:rsidR="00CE5A29" w:rsidRPr="008274BF">
        <w:rPr>
          <w:rStyle w:val="CharacterStyle1"/>
          <w:b/>
          <w:bCs/>
          <w:i/>
          <w:color w:val="000000" w:themeColor="text1"/>
          <w:spacing w:val="3"/>
          <w:sz w:val="22"/>
          <w:szCs w:val="22"/>
          <w:lang w:val="es-CR"/>
        </w:rPr>
        <w:t>2</w:t>
      </w:r>
      <w:r w:rsidR="00AD5436" w:rsidRPr="008274BF">
        <w:rPr>
          <w:rStyle w:val="CharacterStyle1"/>
          <w:bCs/>
          <w:color w:val="000000" w:themeColor="text1"/>
          <w:spacing w:val="3"/>
          <w:sz w:val="22"/>
          <w:szCs w:val="22"/>
          <w:lang w:val="es-CR"/>
        </w:rPr>
        <w:t>.</w:t>
      </w:r>
      <w:r w:rsidR="00015D60" w:rsidRPr="008274BF">
        <w:rPr>
          <w:rStyle w:val="CharacterStyle1"/>
          <w:bCs/>
          <w:color w:val="000000" w:themeColor="text1"/>
          <w:spacing w:val="3"/>
          <w:sz w:val="22"/>
          <w:szCs w:val="22"/>
          <w:lang w:val="es-CR"/>
        </w:rPr>
        <w:t xml:space="preserve"> </w:t>
      </w:r>
      <w:r w:rsidR="00AD5436" w:rsidRPr="008274BF">
        <w:rPr>
          <w:rStyle w:val="CharacterStyle1"/>
          <w:b/>
          <w:bCs/>
          <w:color w:val="000000" w:themeColor="text1"/>
          <w:spacing w:val="3"/>
          <w:sz w:val="22"/>
          <w:szCs w:val="22"/>
          <w:lang w:val="es-CR"/>
        </w:rPr>
        <w:t xml:space="preserve">C.- </w:t>
      </w:r>
      <w:r w:rsidR="00AD5436" w:rsidRPr="008274BF">
        <w:rPr>
          <w:rStyle w:val="CharacterStyle1"/>
          <w:bCs/>
          <w:color w:val="000000" w:themeColor="text1"/>
          <w:spacing w:val="3"/>
          <w:sz w:val="22"/>
          <w:szCs w:val="22"/>
          <w:lang w:val="es-CR"/>
        </w:rPr>
        <w:t xml:space="preserve">El </w:t>
      </w:r>
      <w:r w:rsidR="00797779" w:rsidRPr="008274BF">
        <w:rPr>
          <w:rStyle w:val="CharacterStyle1"/>
          <w:b/>
          <w:bCs/>
          <w:i/>
          <w:color w:val="000000" w:themeColor="text1"/>
          <w:spacing w:val="3"/>
          <w:sz w:val="22"/>
          <w:szCs w:val="22"/>
          <w:lang w:val="es-CR"/>
        </w:rPr>
        <w:t>1</w:t>
      </w:r>
      <w:r w:rsidR="00CE5A29" w:rsidRPr="008274BF">
        <w:rPr>
          <w:rStyle w:val="CharacterStyle1"/>
          <w:b/>
          <w:bCs/>
          <w:i/>
          <w:color w:val="000000" w:themeColor="text1"/>
          <w:spacing w:val="3"/>
          <w:sz w:val="22"/>
          <w:szCs w:val="22"/>
          <w:lang w:val="es-CR"/>
        </w:rPr>
        <w:t>8</w:t>
      </w:r>
      <w:r w:rsidR="00AD5436" w:rsidRPr="008274BF">
        <w:rPr>
          <w:rStyle w:val="CharacterStyle1"/>
          <w:b/>
          <w:bCs/>
          <w:i/>
          <w:color w:val="000000" w:themeColor="text1"/>
          <w:spacing w:val="3"/>
          <w:sz w:val="22"/>
          <w:szCs w:val="22"/>
          <w:lang w:val="es-CR"/>
        </w:rPr>
        <w:t xml:space="preserve"> de </w:t>
      </w:r>
      <w:r w:rsidR="00CE5A29" w:rsidRPr="008274BF">
        <w:rPr>
          <w:rStyle w:val="CharacterStyle1"/>
          <w:b/>
          <w:bCs/>
          <w:i/>
          <w:color w:val="000000" w:themeColor="text1"/>
          <w:spacing w:val="3"/>
          <w:sz w:val="22"/>
          <w:szCs w:val="22"/>
          <w:lang w:val="es-CR"/>
        </w:rPr>
        <w:t>abril</w:t>
      </w:r>
      <w:r w:rsidR="00AD5436" w:rsidRPr="008274BF">
        <w:rPr>
          <w:rStyle w:val="CharacterStyle1"/>
          <w:b/>
          <w:bCs/>
          <w:i/>
          <w:color w:val="000000" w:themeColor="text1"/>
          <w:spacing w:val="3"/>
          <w:sz w:val="22"/>
          <w:szCs w:val="22"/>
          <w:lang w:val="es-CR"/>
        </w:rPr>
        <w:t xml:space="preserve"> del 201</w:t>
      </w:r>
      <w:r w:rsidR="00CE5A29" w:rsidRPr="008274BF">
        <w:rPr>
          <w:rStyle w:val="CharacterStyle1"/>
          <w:b/>
          <w:bCs/>
          <w:i/>
          <w:color w:val="000000" w:themeColor="text1"/>
          <w:spacing w:val="3"/>
          <w:sz w:val="22"/>
          <w:szCs w:val="22"/>
          <w:lang w:val="es-CR"/>
        </w:rPr>
        <w:t>3</w:t>
      </w:r>
      <w:r w:rsidR="00AD5436" w:rsidRPr="008274BF">
        <w:rPr>
          <w:rStyle w:val="CharacterStyle1"/>
          <w:bCs/>
          <w:color w:val="000000" w:themeColor="text1"/>
          <w:spacing w:val="3"/>
          <w:sz w:val="22"/>
          <w:szCs w:val="22"/>
          <w:lang w:val="es-CR"/>
        </w:rPr>
        <w:t xml:space="preserve">, </w:t>
      </w:r>
      <w:r w:rsidR="00155D35">
        <w:rPr>
          <w:rStyle w:val="CharacterStyle1"/>
          <w:b/>
          <w:bCs/>
          <w:smallCaps/>
          <w:color w:val="000000" w:themeColor="text1"/>
          <w:spacing w:val="3"/>
          <w:lang w:val="es-CR"/>
        </w:rPr>
        <w:t>SMML</w:t>
      </w:r>
      <w:r w:rsidR="00AD5436" w:rsidRPr="003B60BE">
        <w:rPr>
          <w:rStyle w:val="CharacterStyle1"/>
          <w:bCs/>
          <w:color w:val="000000" w:themeColor="text1"/>
          <w:spacing w:val="3"/>
          <w:sz w:val="22"/>
          <w:szCs w:val="22"/>
          <w:lang w:val="es-CR"/>
        </w:rPr>
        <w:t xml:space="preserve">, presentó solicitud para que se transfiriera a </w:t>
      </w:r>
      <w:r w:rsidR="00015D60" w:rsidRPr="003B60BE">
        <w:rPr>
          <w:rStyle w:val="CharacterStyle1"/>
          <w:bCs/>
          <w:color w:val="000000" w:themeColor="text1"/>
          <w:spacing w:val="3"/>
          <w:sz w:val="22"/>
          <w:szCs w:val="22"/>
          <w:lang w:val="es-CR"/>
        </w:rPr>
        <w:t xml:space="preserve">su </w:t>
      </w:r>
      <w:r w:rsidR="00AD5436" w:rsidRPr="003B60BE">
        <w:rPr>
          <w:rStyle w:val="CharacterStyle1"/>
          <w:bCs/>
          <w:color w:val="000000" w:themeColor="text1"/>
          <w:spacing w:val="3"/>
          <w:sz w:val="22"/>
          <w:szCs w:val="22"/>
          <w:lang w:val="es-CR"/>
        </w:rPr>
        <w:t xml:space="preserve">favor </w:t>
      </w:r>
      <w:r w:rsidR="00AD5436" w:rsidRPr="003B60BE">
        <w:rPr>
          <w:color w:val="000000" w:themeColor="text1"/>
          <w:sz w:val="22"/>
          <w:szCs w:val="22"/>
          <w:lang w:val="es-CR"/>
        </w:rPr>
        <w:t xml:space="preserve">la concesión administrativa modalidad taxi placa </w:t>
      </w:r>
      <w:r w:rsidR="00155D35">
        <w:rPr>
          <w:color w:val="000000" w:themeColor="text1"/>
          <w:sz w:val="22"/>
          <w:szCs w:val="22"/>
          <w:lang w:val="es-CR"/>
        </w:rPr>
        <w:t>TL-XXX</w:t>
      </w:r>
      <w:r w:rsidR="00AD5436" w:rsidRPr="003B60BE">
        <w:rPr>
          <w:color w:val="000000" w:themeColor="text1"/>
          <w:sz w:val="22"/>
          <w:szCs w:val="22"/>
          <w:lang w:val="es-CR"/>
        </w:rPr>
        <w:t xml:space="preserve">.  </w:t>
      </w:r>
      <w:r w:rsidR="00AD5436" w:rsidRPr="003B60BE">
        <w:rPr>
          <w:b/>
          <w:color w:val="000000" w:themeColor="text1"/>
          <w:sz w:val="22"/>
          <w:szCs w:val="22"/>
          <w:lang w:val="es-CR"/>
        </w:rPr>
        <w:t>C.-</w:t>
      </w:r>
      <w:r w:rsidRPr="003B60BE">
        <w:rPr>
          <w:rStyle w:val="CharacterStyle1"/>
          <w:color w:val="000000" w:themeColor="text1"/>
          <w:spacing w:val="6"/>
          <w:sz w:val="22"/>
          <w:szCs w:val="22"/>
          <w:lang w:val="es-CR"/>
        </w:rPr>
        <w:t xml:space="preserve"> </w:t>
      </w:r>
      <w:r w:rsidR="00EF414F" w:rsidRPr="003B60BE">
        <w:rPr>
          <w:color w:val="000000" w:themeColor="text1"/>
          <w:sz w:val="22"/>
          <w:szCs w:val="22"/>
          <w:lang w:val="es-CR"/>
        </w:rPr>
        <w:t xml:space="preserve">La Junta Directiva del Consejo de Transporte Público, en el </w:t>
      </w:r>
      <w:r w:rsidR="003B60BE" w:rsidRPr="003B60BE">
        <w:rPr>
          <w:b/>
          <w:color w:val="000000" w:themeColor="text1"/>
          <w:sz w:val="22"/>
          <w:szCs w:val="22"/>
        </w:rPr>
        <w:t>Artículo 7.21 de la Sesión Ordinaria 76-2014 del 10 de diciembre del 2014</w:t>
      </w:r>
      <w:r w:rsidR="00EF414F" w:rsidRPr="003B60BE">
        <w:rPr>
          <w:color w:val="000000" w:themeColor="text1"/>
          <w:sz w:val="22"/>
          <w:szCs w:val="22"/>
          <w:lang w:val="es-CR"/>
        </w:rPr>
        <w:t>,</w:t>
      </w:r>
      <w:r w:rsidR="004A7CDE" w:rsidRPr="003B60BE">
        <w:rPr>
          <w:color w:val="000000" w:themeColor="text1"/>
          <w:sz w:val="22"/>
          <w:szCs w:val="22"/>
          <w:lang w:val="es-CR"/>
        </w:rPr>
        <w:t xml:space="preserve"> </w:t>
      </w:r>
      <w:r w:rsidR="00EF414F" w:rsidRPr="003B60BE">
        <w:rPr>
          <w:color w:val="000000" w:themeColor="text1"/>
          <w:sz w:val="22"/>
          <w:szCs w:val="22"/>
          <w:lang w:val="es-CR"/>
        </w:rPr>
        <w:t>conoce el informe emitido por la Dirección de</w:t>
      </w:r>
      <w:r w:rsidR="00EF414F" w:rsidRPr="00085BBB">
        <w:rPr>
          <w:color w:val="000000" w:themeColor="text1"/>
          <w:sz w:val="22"/>
          <w:szCs w:val="22"/>
          <w:lang w:val="es-CR"/>
        </w:rPr>
        <w:t xml:space="preserve"> Asuntos Jurídicos número </w:t>
      </w:r>
      <w:r w:rsidR="00EC16FD" w:rsidRPr="00085BBB">
        <w:rPr>
          <w:color w:val="000000" w:themeColor="text1"/>
          <w:sz w:val="22"/>
          <w:szCs w:val="22"/>
          <w:lang w:val="es-CR"/>
        </w:rPr>
        <w:t>DAJ-2014-</w:t>
      </w:r>
      <w:r w:rsidR="00AA739F" w:rsidRPr="00085BBB">
        <w:rPr>
          <w:color w:val="000000" w:themeColor="text1"/>
          <w:sz w:val="22"/>
          <w:szCs w:val="22"/>
          <w:lang w:val="es-CR"/>
        </w:rPr>
        <w:t>00</w:t>
      </w:r>
      <w:r w:rsidR="007032C0" w:rsidRPr="00085BBB">
        <w:rPr>
          <w:color w:val="000000" w:themeColor="text1"/>
          <w:sz w:val="22"/>
          <w:szCs w:val="22"/>
          <w:lang w:val="es-CR"/>
        </w:rPr>
        <w:t>02</w:t>
      </w:r>
      <w:r w:rsidR="001B1091" w:rsidRPr="00085BBB">
        <w:rPr>
          <w:color w:val="000000" w:themeColor="text1"/>
          <w:sz w:val="22"/>
          <w:szCs w:val="22"/>
          <w:lang w:val="es-CR"/>
        </w:rPr>
        <w:t>956 del 5 de agosto del 2014</w:t>
      </w:r>
      <w:r w:rsidR="00EF414F" w:rsidRPr="00085BBB">
        <w:rPr>
          <w:color w:val="000000" w:themeColor="text1"/>
          <w:sz w:val="22"/>
          <w:szCs w:val="22"/>
          <w:lang w:val="es-CR"/>
        </w:rPr>
        <w:t xml:space="preserve">, acoge las recomendaciones del informe y acuerda </w:t>
      </w:r>
      <w:r w:rsidR="00EC16FD" w:rsidRPr="00085BBB">
        <w:rPr>
          <w:color w:val="000000" w:themeColor="text1"/>
          <w:sz w:val="22"/>
          <w:szCs w:val="22"/>
          <w:lang w:val="es-CR"/>
        </w:rPr>
        <w:t xml:space="preserve">denegar la gestión de </w:t>
      </w:r>
      <w:r w:rsidR="00EC16FD" w:rsidRPr="00085BBB">
        <w:rPr>
          <w:color w:val="000000" w:themeColor="text1"/>
          <w:sz w:val="22"/>
          <w:szCs w:val="22"/>
          <w:lang w:val="es-CR"/>
        </w:rPr>
        <w:lastRenderedPageBreak/>
        <w:t xml:space="preserve">traspaso “mortis causa” de la concesión de servicio público de transporte modalidad Taxi, identificada con la placa número </w:t>
      </w:r>
      <w:r w:rsidR="00155D35">
        <w:rPr>
          <w:color w:val="000000" w:themeColor="text1"/>
          <w:sz w:val="22"/>
          <w:szCs w:val="22"/>
          <w:lang w:val="es-CR"/>
        </w:rPr>
        <w:t>TL-XXX</w:t>
      </w:r>
      <w:r w:rsidR="00EC16FD" w:rsidRPr="00085BBB">
        <w:rPr>
          <w:color w:val="000000" w:themeColor="text1"/>
          <w:sz w:val="22"/>
          <w:szCs w:val="22"/>
          <w:lang w:val="es-CR"/>
        </w:rPr>
        <w:t xml:space="preserve">, ordenándose la cancelación de la concesión. </w:t>
      </w:r>
      <w:r w:rsidR="00015D60" w:rsidRPr="00085BBB">
        <w:rPr>
          <w:b/>
          <w:color w:val="000000" w:themeColor="text1"/>
          <w:sz w:val="22"/>
          <w:szCs w:val="22"/>
          <w:lang w:val="es-CR"/>
        </w:rPr>
        <w:t>D</w:t>
      </w:r>
      <w:r w:rsidRPr="00085BBB">
        <w:rPr>
          <w:b/>
          <w:color w:val="000000" w:themeColor="text1"/>
          <w:sz w:val="22"/>
          <w:szCs w:val="22"/>
          <w:lang w:val="es-CR"/>
        </w:rPr>
        <w:t>.-</w:t>
      </w:r>
      <w:r w:rsidR="00EC16FD" w:rsidRPr="00085BBB">
        <w:rPr>
          <w:color w:val="000000" w:themeColor="text1"/>
          <w:sz w:val="22"/>
          <w:szCs w:val="22"/>
          <w:lang w:val="es-CR"/>
        </w:rPr>
        <w:t xml:space="preserve"> El </w:t>
      </w:r>
      <w:r w:rsidR="008274BF" w:rsidRPr="00085BBB">
        <w:rPr>
          <w:b/>
          <w:color w:val="000000" w:themeColor="text1"/>
          <w:sz w:val="22"/>
          <w:szCs w:val="22"/>
          <w:lang w:val="es-CR"/>
        </w:rPr>
        <w:t>9</w:t>
      </w:r>
      <w:r w:rsidR="007032C0" w:rsidRPr="00085BBB">
        <w:rPr>
          <w:b/>
          <w:color w:val="000000" w:themeColor="text1"/>
          <w:sz w:val="22"/>
          <w:szCs w:val="22"/>
          <w:lang w:val="es-CR"/>
        </w:rPr>
        <w:t xml:space="preserve"> de </w:t>
      </w:r>
      <w:r w:rsidR="008274BF" w:rsidRPr="00085BBB">
        <w:rPr>
          <w:b/>
          <w:color w:val="000000" w:themeColor="text1"/>
          <w:sz w:val="22"/>
          <w:szCs w:val="22"/>
          <w:lang w:val="es-CR"/>
        </w:rPr>
        <w:t>enero</w:t>
      </w:r>
      <w:r w:rsidR="007032C0" w:rsidRPr="00085BBB">
        <w:rPr>
          <w:b/>
          <w:color w:val="000000" w:themeColor="text1"/>
          <w:sz w:val="22"/>
          <w:szCs w:val="22"/>
          <w:lang w:val="es-CR"/>
        </w:rPr>
        <w:t xml:space="preserve"> del 2014</w:t>
      </w:r>
      <w:r w:rsidR="00EC16FD" w:rsidRPr="00085BBB">
        <w:rPr>
          <w:color w:val="000000" w:themeColor="text1"/>
          <w:sz w:val="22"/>
          <w:szCs w:val="22"/>
          <w:lang w:val="es-CR"/>
        </w:rPr>
        <w:t xml:space="preserve">, </w:t>
      </w:r>
      <w:r w:rsidR="00155D35">
        <w:rPr>
          <w:rStyle w:val="CharacterStyle1"/>
          <w:b/>
          <w:bCs/>
          <w:smallCaps/>
          <w:color w:val="000000" w:themeColor="text1"/>
          <w:spacing w:val="3"/>
          <w:lang w:val="es-CR"/>
        </w:rPr>
        <w:t>SMML</w:t>
      </w:r>
      <w:r w:rsidR="00EC16FD" w:rsidRPr="00085BBB">
        <w:rPr>
          <w:color w:val="000000" w:themeColor="text1"/>
          <w:sz w:val="22"/>
          <w:szCs w:val="22"/>
          <w:lang w:val="es-CR"/>
        </w:rPr>
        <w:t xml:space="preserve">, presenta ante el Consejo de Transporte Público, Recurso de Revocatoria con Apelación en Subsidio, en contra del </w:t>
      </w:r>
      <w:r w:rsidR="008274BF" w:rsidRPr="00085BBB">
        <w:rPr>
          <w:b/>
          <w:color w:val="000000" w:themeColor="text1"/>
          <w:sz w:val="22"/>
          <w:szCs w:val="22"/>
          <w:lang w:val="es-CR"/>
        </w:rPr>
        <w:t xml:space="preserve">Artículo 7.21 de la Sesión Ordinaria </w:t>
      </w:r>
      <w:r w:rsidR="003B60BE" w:rsidRPr="003B60BE">
        <w:rPr>
          <w:b/>
          <w:color w:val="000000" w:themeColor="text1"/>
          <w:sz w:val="22"/>
          <w:szCs w:val="22"/>
        </w:rPr>
        <w:t>76-2014 del 10 de diciembre d</w:t>
      </w:r>
      <w:r w:rsidR="005169C0">
        <w:rPr>
          <w:b/>
          <w:color w:val="000000" w:themeColor="text1"/>
          <w:sz w:val="22"/>
          <w:szCs w:val="22"/>
        </w:rPr>
        <w:t>el 2014</w:t>
      </w:r>
      <w:r w:rsidR="00EC16FD" w:rsidRPr="00085BBB">
        <w:rPr>
          <w:color w:val="000000" w:themeColor="text1"/>
          <w:sz w:val="22"/>
          <w:szCs w:val="22"/>
          <w:lang w:val="es-CR"/>
        </w:rPr>
        <w:t xml:space="preserve">, adoptado por la Junta Directiva del Consejo de Transporte Público, alegando en resumen lo siguiente: </w:t>
      </w:r>
      <w:r w:rsidR="00EC16FD" w:rsidRPr="00085BBB">
        <w:rPr>
          <w:b/>
          <w:i/>
          <w:color w:val="000000" w:themeColor="text1"/>
          <w:sz w:val="22"/>
          <w:szCs w:val="22"/>
          <w:lang w:val="es-CR"/>
        </w:rPr>
        <w:t>1)</w:t>
      </w:r>
      <w:r w:rsidR="008274BF" w:rsidRPr="00085BBB">
        <w:rPr>
          <w:b/>
          <w:i/>
          <w:color w:val="000000" w:themeColor="text1"/>
          <w:sz w:val="22"/>
          <w:szCs w:val="22"/>
          <w:lang w:val="es-CR"/>
        </w:rPr>
        <w:t xml:space="preserve"> </w:t>
      </w:r>
      <w:r w:rsidR="008274BF" w:rsidRPr="00085BBB">
        <w:rPr>
          <w:color w:val="000000" w:themeColor="text1"/>
          <w:sz w:val="22"/>
          <w:szCs w:val="22"/>
          <w:lang w:val="es-CR"/>
        </w:rPr>
        <w:t xml:space="preserve">Que presentó trámite de traspaso Mortis Causa el 18 de abril del 2013, ya que primeramente tramitó el proceso Sucesorio Notarial para que se le declarara como única y universal heredera del mismo. </w:t>
      </w:r>
      <w:r w:rsidR="008274BF" w:rsidRPr="00085BBB">
        <w:rPr>
          <w:rStyle w:val="CharacterStyle3"/>
          <w:rFonts w:eastAsia="Times New Roman"/>
          <w:color w:val="000000" w:themeColor="text1"/>
          <w:spacing w:val="1"/>
          <w:sz w:val="22"/>
          <w:szCs w:val="22"/>
          <w:lang w:val="es-CR" w:eastAsia="es-ES"/>
        </w:rPr>
        <w:t xml:space="preserve"> </w:t>
      </w:r>
      <w:r w:rsidR="008274BF" w:rsidRPr="00085BBB">
        <w:rPr>
          <w:b/>
          <w:i/>
          <w:color w:val="000000" w:themeColor="text1"/>
          <w:lang w:val="es-CR"/>
        </w:rPr>
        <w:t>2)</w:t>
      </w:r>
      <w:r w:rsidR="008274BF" w:rsidRPr="00085BBB">
        <w:rPr>
          <w:rStyle w:val="CharacterStyle3"/>
          <w:rFonts w:eastAsia="Times New Roman"/>
          <w:color w:val="000000" w:themeColor="text1"/>
          <w:spacing w:val="1"/>
          <w:sz w:val="22"/>
          <w:szCs w:val="22"/>
          <w:lang w:val="es-CR" w:eastAsia="es-ES"/>
        </w:rPr>
        <w:t xml:space="preserve"> El concesionario </w:t>
      </w:r>
      <w:r w:rsidR="00155D35">
        <w:rPr>
          <w:b/>
          <w:bCs/>
          <w:color w:val="000000" w:themeColor="text1"/>
          <w:lang w:val="es-CR"/>
        </w:rPr>
        <w:t>EWH</w:t>
      </w:r>
      <w:r w:rsidR="008274BF" w:rsidRPr="00085BBB">
        <w:rPr>
          <w:color w:val="000000" w:themeColor="text1"/>
          <w:sz w:val="22"/>
          <w:szCs w:val="22"/>
          <w:lang w:val="es-CR"/>
        </w:rPr>
        <w:t xml:space="preserve"> desde inicios del año 2012 enfermo y fue atendido en el Hospital Tony Facio Castro, en la sección de Psiquiatría, también en el Hospital Calderón Guardia y el Hospital Geriátrico, ya que indica la recurrente que presentaba problemas de ansiedad, dificultad para conciliar el sueño, cognoscitivo con deterioro entre leve y moderado, no reconocía a nadie y presentaba conductas agresivas, el médico tratante le recetaba medicamentos para mantenerlo tranquilo, lo cual se comprueba mediante dictamen médico legal número JM-0013-01-2015 emitido por la Dra. </w:t>
      </w:r>
      <w:r w:rsidR="008274BF" w:rsidRPr="00B30DFD">
        <w:rPr>
          <w:color w:val="000000" w:themeColor="text1"/>
          <w:sz w:val="22"/>
          <w:szCs w:val="22"/>
          <w:lang w:val="es-CR"/>
        </w:rPr>
        <w:t>M</w:t>
      </w:r>
      <w:r w:rsidR="00155D35">
        <w:rPr>
          <w:color w:val="000000" w:themeColor="text1"/>
          <w:sz w:val="22"/>
          <w:szCs w:val="22"/>
          <w:lang w:val="es-CR"/>
        </w:rPr>
        <w:t>LCS</w:t>
      </w:r>
      <w:r w:rsidR="008274BF" w:rsidRPr="00B30DFD">
        <w:rPr>
          <w:color w:val="000000" w:themeColor="text1"/>
          <w:sz w:val="22"/>
          <w:szCs w:val="22"/>
          <w:lang w:val="es-CR"/>
        </w:rPr>
        <w:t xml:space="preserve"> de fecha 07 de enero del año 2015. </w:t>
      </w:r>
      <w:r w:rsidR="008274BF" w:rsidRPr="00085BBB">
        <w:rPr>
          <w:color w:val="000000" w:themeColor="text1"/>
          <w:sz w:val="22"/>
          <w:szCs w:val="22"/>
          <w:lang w:val="es-CR"/>
        </w:rPr>
        <w:t xml:space="preserve">Debido a esta situación me vi obligada a contratar un chofer para que condujera el taxi ya que soy ama de casa, adulta mayor y ese es el único ingreso económico que tengo para subsistir.  </w:t>
      </w:r>
      <w:r w:rsidR="008274BF" w:rsidRPr="00085BBB">
        <w:rPr>
          <w:rStyle w:val="CharacterStyle3"/>
          <w:rFonts w:eastAsia="Times New Roman"/>
          <w:color w:val="000000" w:themeColor="text1"/>
          <w:spacing w:val="1"/>
          <w:sz w:val="22"/>
          <w:szCs w:val="22"/>
          <w:lang w:val="es-CR" w:eastAsia="es-ES"/>
        </w:rPr>
        <w:t xml:space="preserve"> </w:t>
      </w:r>
      <w:r w:rsidR="008274BF" w:rsidRPr="00085BBB">
        <w:rPr>
          <w:b/>
          <w:i/>
          <w:color w:val="000000" w:themeColor="text1"/>
          <w:lang w:val="es-CR"/>
        </w:rPr>
        <w:t>3)</w:t>
      </w:r>
      <w:r w:rsidR="008274BF" w:rsidRPr="00085BBB">
        <w:rPr>
          <w:rStyle w:val="CharacterStyle3"/>
          <w:rFonts w:eastAsia="Times New Roman"/>
          <w:color w:val="000000" w:themeColor="text1"/>
          <w:spacing w:val="1"/>
          <w:sz w:val="22"/>
          <w:szCs w:val="22"/>
          <w:lang w:val="es-CR" w:eastAsia="es-ES"/>
        </w:rPr>
        <w:t xml:space="preserve"> Refiere que p</w:t>
      </w:r>
      <w:r w:rsidR="008274BF" w:rsidRPr="00085BBB">
        <w:rPr>
          <w:color w:val="000000" w:themeColor="text1"/>
          <w:spacing w:val="1"/>
          <w:sz w:val="22"/>
          <w:szCs w:val="22"/>
          <w:lang w:val="es-CR"/>
        </w:rPr>
        <w:t>ara febrero del año 2012 cuando salió publicado lo establecido en el artículo 42 Bis adicionado a la Ley numero 7969 el concesionario se encontraba cognoscitivamente con deterioro leve y moderado, o sea que no era capaz de conocer o comprender lo anterior ya que estaba imposibilitado mentalmente por lo que dejo sin designación de beneficiario la concesión.</w:t>
      </w:r>
      <w:r w:rsidR="008274BF" w:rsidRPr="00085BBB">
        <w:rPr>
          <w:rStyle w:val="CharacterStyle3"/>
          <w:rFonts w:eastAsia="Times New Roman"/>
          <w:color w:val="000000" w:themeColor="text1"/>
          <w:spacing w:val="1"/>
          <w:sz w:val="22"/>
          <w:szCs w:val="22"/>
          <w:lang w:val="es-CR" w:eastAsia="es-ES"/>
        </w:rPr>
        <w:t xml:space="preserve">  </w:t>
      </w:r>
      <w:r w:rsidR="008274BF" w:rsidRPr="00085BBB">
        <w:rPr>
          <w:b/>
          <w:i/>
          <w:color w:val="000000" w:themeColor="text1"/>
          <w:lang w:val="es-CR"/>
        </w:rPr>
        <w:t>4)</w:t>
      </w:r>
      <w:r w:rsidR="008274BF" w:rsidRPr="00085BBB">
        <w:rPr>
          <w:rStyle w:val="CharacterStyle3"/>
          <w:rFonts w:eastAsia="Times New Roman"/>
          <w:color w:val="000000" w:themeColor="text1"/>
          <w:spacing w:val="1"/>
          <w:sz w:val="22"/>
          <w:szCs w:val="22"/>
          <w:lang w:val="es-CR" w:eastAsia="es-ES"/>
        </w:rPr>
        <w:t xml:space="preserve"> Indica que se sorprendió </w:t>
      </w:r>
      <w:r w:rsidR="008274BF" w:rsidRPr="00085BBB">
        <w:rPr>
          <w:color w:val="000000" w:themeColor="text1"/>
          <w:spacing w:val="3"/>
          <w:sz w:val="22"/>
          <w:szCs w:val="22"/>
          <w:lang w:val="es-CR"/>
        </w:rPr>
        <w:t>que le notifican la resolución que recurre y se me indica que dado que no consta que haya sido designada como beneficiaria, y que se rechazar la petición planteada, situación que me afecta económicamente ya que como lo indique anteriormente soy ama de casa, adulta mayor y este es el único ingreso económico que percibo para sufragar mis gastos personales, ya que por muchos años su difunto esposo fue concesionario de la plac</w:t>
      </w:r>
      <w:r w:rsidR="003B60BE">
        <w:rPr>
          <w:color w:val="000000" w:themeColor="text1"/>
          <w:spacing w:val="3"/>
          <w:sz w:val="22"/>
          <w:szCs w:val="22"/>
          <w:lang w:val="es-CR"/>
        </w:rPr>
        <w:t>a</w:t>
      </w:r>
      <w:r w:rsidR="008274BF" w:rsidRPr="00085BBB">
        <w:rPr>
          <w:color w:val="000000" w:themeColor="text1"/>
          <w:spacing w:val="3"/>
          <w:sz w:val="22"/>
          <w:szCs w:val="22"/>
          <w:lang w:val="es-CR"/>
        </w:rPr>
        <w:t xml:space="preserve"> </w:t>
      </w:r>
      <w:r w:rsidR="00155D35">
        <w:rPr>
          <w:color w:val="000000" w:themeColor="text1"/>
          <w:spacing w:val="3"/>
          <w:sz w:val="22"/>
          <w:szCs w:val="22"/>
          <w:lang w:val="es-CR"/>
        </w:rPr>
        <w:t>TL XXX</w:t>
      </w:r>
      <w:r w:rsidR="008274BF" w:rsidRPr="00085BBB">
        <w:rPr>
          <w:color w:val="000000" w:themeColor="text1"/>
          <w:spacing w:val="3"/>
          <w:sz w:val="22"/>
          <w:szCs w:val="22"/>
          <w:lang w:val="es-CR"/>
        </w:rPr>
        <w:t>.</w:t>
      </w:r>
      <w:r w:rsidR="00467370" w:rsidRPr="00085BBB">
        <w:rPr>
          <w:rStyle w:val="CharacterStyle3"/>
          <w:color w:val="000000" w:themeColor="text1"/>
          <w:spacing w:val="1"/>
          <w:sz w:val="22"/>
          <w:szCs w:val="22"/>
          <w:lang w:val="es-CR" w:eastAsia="es-ES"/>
        </w:rPr>
        <w:t xml:space="preserve">  </w:t>
      </w:r>
      <w:r w:rsidR="00015D60" w:rsidRPr="00085BBB">
        <w:rPr>
          <w:b/>
          <w:color w:val="000000" w:themeColor="text1"/>
          <w:sz w:val="22"/>
          <w:szCs w:val="22"/>
          <w:lang w:val="es-CR"/>
        </w:rPr>
        <w:t>E</w:t>
      </w:r>
      <w:r w:rsidR="00CC1E47" w:rsidRPr="00085BBB">
        <w:rPr>
          <w:b/>
          <w:color w:val="000000" w:themeColor="text1"/>
          <w:sz w:val="22"/>
          <w:szCs w:val="22"/>
          <w:lang w:val="es-CR"/>
        </w:rPr>
        <w:t>.-</w:t>
      </w:r>
      <w:r w:rsidR="007905AE" w:rsidRPr="00085BBB">
        <w:rPr>
          <w:b/>
          <w:color w:val="000000" w:themeColor="text1"/>
          <w:sz w:val="22"/>
          <w:szCs w:val="22"/>
          <w:lang w:val="es-CR"/>
        </w:rPr>
        <w:t xml:space="preserve"> </w:t>
      </w:r>
      <w:r w:rsidR="00EC16FD" w:rsidRPr="00085BBB">
        <w:rPr>
          <w:color w:val="000000" w:themeColor="text1"/>
          <w:sz w:val="22"/>
          <w:szCs w:val="22"/>
          <w:lang w:val="es-CR"/>
        </w:rPr>
        <w:t xml:space="preserve">La Junta Directiva del Consejo de Transporte Público, en el </w:t>
      </w:r>
      <w:r w:rsidR="005B49BD" w:rsidRPr="00085BBB">
        <w:rPr>
          <w:b/>
          <w:color w:val="000000" w:themeColor="text1"/>
          <w:lang w:val="es-CR"/>
        </w:rPr>
        <w:t>Artículo 7.</w:t>
      </w:r>
      <w:r w:rsidR="00A33835" w:rsidRPr="00085BBB">
        <w:rPr>
          <w:b/>
          <w:color w:val="000000" w:themeColor="text1"/>
          <w:lang w:val="es-CR"/>
        </w:rPr>
        <w:t>6</w:t>
      </w:r>
      <w:r w:rsidR="005B49BD" w:rsidRPr="00085BBB">
        <w:rPr>
          <w:b/>
          <w:color w:val="000000" w:themeColor="text1"/>
          <w:lang w:val="es-CR"/>
        </w:rPr>
        <w:t xml:space="preserve"> de la Sesión Ordinaria </w:t>
      </w:r>
      <w:r w:rsidR="00A33835" w:rsidRPr="00085BBB">
        <w:rPr>
          <w:b/>
          <w:color w:val="000000" w:themeColor="text1"/>
          <w:lang w:val="es-CR"/>
        </w:rPr>
        <w:t>20-2015</w:t>
      </w:r>
      <w:r w:rsidR="005B49BD" w:rsidRPr="00085BBB">
        <w:rPr>
          <w:b/>
          <w:color w:val="000000" w:themeColor="text1"/>
          <w:lang w:val="es-CR"/>
        </w:rPr>
        <w:t xml:space="preserve"> del 15 de </w:t>
      </w:r>
      <w:r w:rsidR="003B60BE">
        <w:rPr>
          <w:b/>
          <w:color w:val="000000" w:themeColor="text1"/>
          <w:lang w:val="es-CR"/>
        </w:rPr>
        <w:t>abril</w:t>
      </w:r>
      <w:r w:rsidR="005B49BD" w:rsidRPr="00085BBB">
        <w:rPr>
          <w:b/>
          <w:color w:val="000000" w:themeColor="text1"/>
          <w:lang w:val="es-CR"/>
        </w:rPr>
        <w:t xml:space="preserve"> del 201</w:t>
      </w:r>
      <w:r w:rsidR="003B60BE">
        <w:rPr>
          <w:b/>
          <w:color w:val="000000" w:themeColor="text1"/>
          <w:lang w:val="es-CR"/>
        </w:rPr>
        <w:t>5</w:t>
      </w:r>
      <w:r w:rsidR="00EC16FD" w:rsidRPr="00085BBB">
        <w:rPr>
          <w:color w:val="000000" w:themeColor="text1"/>
          <w:sz w:val="22"/>
          <w:szCs w:val="22"/>
          <w:lang w:val="es-CR"/>
        </w:rPr>
        <w:t xml:space="preserve">, conoce el informe emitido por la Dirección de Asuntos Jurídicos número </w:t>
      </w:r>
      <w:r w:rsidR="005B49BD" w:rsidRPr="00085BBB">
        <w:rPr>
          <w:color w:val="000000" w:themeColor="text1"/>
          <w:lang w:val="es-CR"/>
        </w:rPr>
        <w:t xml:space="preserve">DAJ-2015-001135 del </w:t>
      </w:r>
      <w:r w:rsidR="00085BBB" w:rsidRPr="00085BBB">
        <w:rPr>
          <w:color w:val="000000" w:themeColor="text1"/>
          <w:lang w:val="es-CR"/>
        </w:rPr>
        <w:t>8</w:t>
      </w:r>
      <w:r w:rsidR="005B49BD" w:rsidRPr="00085BBB">
        <w:rPr>
          <w:color w:val="000000" w:themeColor="text1"/>
          <w:lang w:val="es-CR"/>
        </w:rPr>
        <w:t xml:space="preserve"> de </w:t>
      </w:r>
      <w:r w:rsidR="00085BBB" w:rsidRPr="00085BBB">
        <w:rPr>
          <w:color w:val="000000" w:themeColor="text1"/>
          <w:lang w:val="es-CR"/>
        </w:rPr>
        <w:t>abril</w:t>
      </w:r>
      <w:r w:rsidR="005B49BD" w:rsidRPr="00085BBB">
        <w:rPr>
          <w:color w:val="000000" w:themeColor="text1"/>
          <w:lang w:val="es-CR"/>
        </w:rPr>
        <w:t xml:space="preserve"> del 201</w:t>
      </w:r>
      <w:r w:rsidR="00085BBB" w:rsidRPr="00085BBB">
        <w:rPr>
          <w:color w:val="000000" w:themeColor="text1"/>
          <w:lang w:val="es-CR"/>
        </w:rPr>
        <w:t>5</w:t>
      </w:r>
      <w:r w:rsidR="00EC16FD" w:rsidRPr="00085BBB">
        <w:rPr>
          <w:color w:val="000000" w:themeColor="text1"/>
          <w:sz w:val="22"/>
          <w:szCs w:val="22"/>
          <w:lang w:val="es-CR"/>
        </w:rPr>
        <w:t xml:space="preserve">, </w:t>
      </w:r>
      <w:r w:rsidR="007905AE" w:rsidRPr="00085BBB">
        <w:rPr>
          <w:color w:val="000000" w:themeColor="text1"/>
          <w:sz w:val="22"/>
          <w:szCs w:val="22"/>
          <w:lang w:val="es-CR"/>
        </w:rPr>
        <w:t>y con fundamento en los motivos indicados en el Resultando Tercero</w:t>
      </w:r>
      <w:r w:rsidR="00085BBB" w:rsidRPr="00085BBB">
        <w:rPr>
          <w:color w:val="000000" w:themeColor="text1"/>
          <w:sz w:val="22"/>
          <w:szCs w:val="22"/>
          <w:lang w:val="es-CR"/>
        </w:rPr>
        <w:t xml:space="preserve"> de la presente resolución</w:t>
      </w:r>
      <w:r w:rsidR="007905AE" w:rsidRPr="00085BBB">
        <w:rPr>
          <w:color w:val="000000" w:themeColor="text1"/>
          <w:sz w:val="22"/>
          <w:szCs w:val="22"/>
          <w:lang w:val="es-CR"/>
        </w:rPr>
        <w:t>, rechaza el recurso de revocatoria y sus incidencias por improcedente</w:t>
      </w:r>
      <w:r w:rsidR="005B49BD" w:rsidRPr="00085BBB">
        <w:rPr>
          <w:color w:val="000000" w:themeColor="text1"/>
          <w:sz w:val="22"/>
          <w:szCs w:val="22"/>
          <w:lang w:val="es-CR"/>
        </w:rPr>
        <w:t>s</w:t>
      </w:r>
      <w:r w:rsidR="007905AE" w:rsidRPr="00085BBB">
        <w:rPr>
          <w:color w:val="000000" w:themeColor="text1"/>
          <w:sz w:val="22"/>
          <w:szCs w:val="22"/>
          <w:lang w:val="es-CR"/>
        </w:rPr>
        <w:t>.</w:t>
      </w:r>
    </w:p>
    <w:p w:rsidR="006470E6" w:rsidRPr="00085BBB" w:rsidRDefault="006470E6" w:rsidP="0027309A">
      <w:pPr>
        <w:tabs>
          <w:tab w:val="left" w:pos="8100"/>
        </w:tabs>
        <w:spacing w:line="276" w:lineRule="auto"/>
        <w:ind w:left="0" w:right="0"/>
        <w:rPr>
          <w:color w:val="000000" w:themeColor="text1"/>
          <w:sz w:val="22"/>
          <w:szCs w:val="22"/>
        </w:rPr>
      </w:pPr>
    </w:p>
    <w:p w:rsidR="00E41C19" w:rsidRPr="00085BBB" w:rsidRDefault="00193D84" w:rsidP="0027309A">
      <w:pPr>
        <w:widowControl w:val="0"/>
        <w:spacing w:line="276" w:lineRule="auto"/>
        <w:ind w:left="0" w:right="0"/>
        <w:rPr>
          <w:color w:val="000000" w:themeColor="text1"/>
          <w:sz w:val="24"/>
          <w:szCs w:val="24"/>
        </w:rPr>
      </w:pPr>
      <w:r w:rsidRPr="00085BBB">
        <w:rPr>
          <w:b/>
          <w:color w:val="000000" w:themeColor="text1"/>
          <w:sz w:val="24"/>
          <w:szCs w:val="24"/>
        </w:rPr>
        <w:t>4</w:t>
      </w:r>
      <w:r w:rsidR="00666453" w:rsidRPr="00085BBB">
        <w:rPr>
          <w:b/>
          <w:color w:val="000000" w:themeColor="text1"/>
          <w:sz w:val="24"/>
          <w:szCs w:val="24"/>
        </w:rPr>
        <w:t xml:space="preserve">.- SOBRE </w:t>
      </w:r>
      <w:r w:rsidR="00EF414F" w:rsidRPr="00085BBB">
        <w:rPr>
          <w:b/>
          <w:color w:val="000000" w:themeColor="text1"/>
          <w:sz w:val="24"/>
          <w:szCs w:val="24"/>
        </w:rPr>
        <w:t>EL FONDO</w:t>
      </w:r>
      <w:r w:rsidR="00666453" w:rsidRPr="00085BBB">
        <w:rPr>
          <w:b/>
          <w:color w:val="000000" w:themeColor="text1"/>
          <w:sz w:val="24"/>
          <w:szCs w:val="24"/>
        </w:rPr>
        <w:t xml:space="preserve">.- </w:t>
      </w:r>
      <w:r w:rsidR="008E72EA" w:rsidRPr="00085BBB">
        <w:rPr>
          <w:b/>
          <w:color w:val="000000" w:themeColor="text1"/>
          <w:sz w:val="24"/>
          <w:szCs w:val="24"/>
        </w:rPr>
        <w:t xml:space="preserve"> </w:t>
      </w:r>
      <w:r w:rsidR="00E41C19" w:rsidRPr="00085BBB">
        <w:rPr>
          <w:color w:val="000000" w:themeColor="text1"/>
          <w:sz w:val="24"/>
          <w:szCs w:val="24"/>
        </w:rPr>
        <w:t xml:space="preserve">Es necesario realizar algunas precisiones en cuanto al tema del traspaso “mortis causa” de la concesión del servicio público de taxi, pues </w:t>
      </w:r>
      <w:r w:rsidR="00C33098" w:rsidRPr="00085BBB">
        <w:rPr>
          <w:color w:val="000000" w:themeColor="text1"/>
          <w:sz w:val="24"/>
          <w:szCs w:val="24"/>
        </w:rPr>
        <w:t xml:space="preserve">con </w:t>
      </w:r>
      <w:r w:rsidR="00E41C19" w:rsidRPr="00085BBB">
        <w:rPr>
          <w:color w:val="000000" w:themeColor="text1"/>
          <w:sz w:val="24"/>
          <w:szCs w:val="24"/>
        </w:rPr>
        <w:t>la promulgación de la Ley N° 7969 de diciembre de 1999</w:t>
      </w:r>
      <w:r w:rsidR="00C33098" w:rsidRPr="00085BBB">
        <w:rPr>
          <w:color w:val="000000" w:themeColor="text1"/>
          <w:sz w:val="24"/>
          <w:szCs w:val="24"/>
        </w:rPr>
        <w:t xml:space="preserve"> “Ley Reguladora del Servicio Público de Transporte Remunerado de Personas en Vehículos en la Modalidad de Taxi”</w:t>
      </w:r>
      <w:r w:rsidR="00E41C19" w:rsidRPr="00085BBB">
        <w:rPr>
          <w:color w:val="000000" w:themeColor="text1"/>
          <w:sz w:val="24"/>
          <w:szCs w:val="24"/>
        </w:rPr>
        <w:t>, que comenzó a regir el día 28 de enero de año 2000 y vigente hasta nuestros días, en el artículo 40 de dicho cuerpo normativo</w:t>
      </w:r>
      <w:r w:rsidR="00CE2590" w:rsidRPr="00085BBB">
        <w:rPr>
          <w:color w:val="000000" w:themeColor="text1"/>
          <w:sz w:val="24"/>
          <w:szCs w:val="24"/>
        </w:rPr>
        <w:t xml:space="preserve"> se </w:t>
      </w:r>
      <w:r w:rsidR="00E41C19" w:rsidRPr="00085BBB">
        <w:rPr>
          <w:color w:val="000000" w:themeColor="text1"/>
          <w:sz w:val="24"/>
          <w:szCs w:val="24"/>
        </w:rPr>
        <w:t>hac</w:t>
      </w:r>
      <w:r w:rsidR="00CE2590" w:rsidRPr="00085BBB">
        <w:rPr>
          <w:color w:val="000000" w:themeColor="text1"/>
          <w:sz w:val="24"/>
          <w:szCs w:val="24"/>
        </w:rPr>
        <w:t>ía</w:t>
      </w:r>
      <w:r w:rsidR="00E41C19" w:rsidRPr="00085BBB">
        <w:rPr>
          <w:color w:val="000000" w:themeColor="text1"/>
          <w:sz w:val="24"/>
          <w:szCs w:val="24"/>
        </w:rPr>
        <w:t xml:space="preserve">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rsidR="00E41C19" w:rsidRPr="00085BBB" w:rsidRDefault="00E41C19" w:rsidP="0063718A">
      <w:pPr>
        <w:spacing w:line="276" w:lineRule="auto"/>
        <w:ind w:left="0" w:right="0"/>
        <w:rPr>
          <w:color w:val="000000" w:themeColor="text1"/>
          <w:sz w:val="24"/>
          <w:szCs w:val="24"/>
        </w:rPr>
      </w:pPr>
    </w:p>
    <w:p w:rsidR="00E41C19" w:rsidRPr="00085BBB" w:rsidRDefault="00E41C19" w:rsidP="00E8399F">
      <w:pPr>
        <w:rPr>
          <w:color w:val="000000" w:themeColor="text1"/>
        </w:rPr>
      </w:pPr>
      <w:r w:rsidRPr="00085BBB">
        <w:rPr>
          <w:color w:val="000000" w:themeColor="text1"/>
        </w:rPr>
        <w:t>“ARTÍCULO 75.- Resolución.</w:t>
      </w:r>
    </w:p>
    <w:p w:rsidR="00E41C19" w:rsidRPr="00085BBB" w:rsidRDefault="00E41C19" w:rsidP="00E8399F">
      <w:pPr>
        <w:rPr>
          <w:color w:val="000000" w:themeColor="text1"/>
        </w:rPr>
      </w:pPr>
      <w:r w:rsidRPr="00085BBB">
        <w:rPr>
          <w:color w:val="000000" w:themeColor="text1"/>
        </w:rPr>
        <w:t>Serán causas de resolución del contrato:</w:t>
      </w:r>
    </w:p>
    <w:p w:rsidR="00E41C19" w:rsidRPr="00085BBB" w:rsidRDefault="00E41C19" w:rsidP="00E8399F">
      <w:pPr>
        <w:rPr>
          <w:color w:val="000000" w:themeColor="text1"/>
        </w:rPr>
      </w:pPr>
      <w:r w:rsidRPr="00085BBB">
        <w:rPr>
          <w:color w:val="000000" w:themeColor="text1"/>
        </w:rPr>
        <w:lastRenderedPageBreak/>
        <w:t>a)  el incumplimiento del concesionario, cuando perturbe gravemente la prestación del servicio público.</w:t>
      </w:r>
    </w:p>
    <w:p w:rsidR="00E41C19" w:rsidRPr="00085BBB" w:rsidRDefault="00E41C19" w:rsidP="00E8399F">
      <w:pPr>
        <w:rPr>
          <w:color w:val="000000" w:themeColor="text1"/>
        </w:rPr>
      </w:pPr>
      <w:r w:rsidRPr="00085BBB">
        <w:rPr>
          <w:color w:val="000000" w:themeColor="text1"/>
        </w:rPr>
        <w:t>b)   la supresión del servicio por razones de interés público.</w:t>
      </w:r>
    </w:p>
    <w:p w:rsidR="00E41C19" w:rsidRPr="00085BBB" w:rsidRDefault="00E41C19" w:rsidP="00E8399F">
      <w:pPr>
        <w:rPr>
          <w:color w:val="000000" w:themeColor="text1"/>
        </w:rPr>
      </w:pPr>
      <w:r w:rsidRPr="00085BBB">
        <w:rPr>
          <w:color w:val="000000" w:themeColor="text1"/>
        </w:rPr>
        <w:t>c) la recuperación del servicio para ser explotado directamente por la administración.</w:t>
      </w:r>
    </w:p>
    <w:p w:rsidR="00E41C19" w:rsidRPr="00085BBB" w:rsidRDefault="00E41C19" w:rsidP="00E8399F">
      <w:pPr>
        <w:rPr>
          <w:b/>
          <w:color w:val="000000" w:themeColor="text1"/>
        </w:rPr>
      </w:pPr>
      <w:r w:rsidRPr="00085BBB">
        <w:rPr>
          <w:b/>
          <w:color w:val="000000" w:themeColor="text1"/>
        </w:rPr>
        <w:t>d) la muerte del contratista o la extinción de la persona jurídica concesionaria.</w:t>
      </w:r>
    </w:p>
    <w:p w:rsidR="00E41C19" w:rsidRPr="00085BBB" w:rsidRDefault="00E41C19" w:rsidP="00E8399F">
      <w:pPr>
        <w:rPr>
          <w:color w:val="000000" w:themeColor="text1"/>
        </w:rPr>
      </w:pPr>
      <w:r w:rsidRPr="00085BBB">
        <w:rPr>
          <w:color w:val="000000" w:themeColor="text1"/>
        </w:rPr>
        <w:t>e) la declaración de insolvencia o quiebra del concesionario.</w:t>
      </w:r>
    </w:p>
    <w:p w:rsidR="00E41C19" w:rsidRPr="00085BBB" w:rsidRDefault="00E41C19" w:rsidP="00E8399F">
      <w:pPr>
        <w:rPr>
          <w:color w:val="000000" w:themeColor="text1"/>
        </w:rPr>
      </w:pPr>
      <w:r w:rsidRPr="00085BBB">
        <w:rPr>
          <w:color w:val="000000" w:themeColor="text1"/>
        </w:rPr>
        <w:t>f) el mutuo acuerdo entre la administración y el concesionario.</w:t>
      </w:r>
    </w:p>
    <w:p w:rsidR="00E41C19" w:rsidRPr="00085BBB" w:rsidRDefault="00E41C19" w:rsidP="00E8399F">
      <w:pPr>
        <w:rPr>
          <w:color w:val="000000" w:themeColor="text1"/>
        </w:rPr>
      </w:pPr>
      <w:r w:rsidRPr="00085BBB">
        <w:rPr>
          <w:color w:val="000000" w:themeColor="text1"/>
        </w:rPr>
        <w:t>g) las que se señalen expresamente en el cartel o el contrato.</w:t>
      </w:r>
    </w:p>
    <w:p w:rsidR="00E41C19" w:rsidRPr="00085BBB" w:rsidRDefault="00E41C19" w:rsidP="00E8399F">
      <w:pPr>
        <w:rPr>
          <w:color w:val="000000" w:themeColor="text1"/>
        </w:rPr>
      </w:pPr>
      <w:r w:rsidRPr="00085BBB">
        <w:rPr>
          <w:color w:val="000000" w:themeColor="text1"/>
        </w:rPr>
        <w:t>h) la cesión de la concesión sin estar autorizada previamente por la administración.” (Lo resaltado no es del original)</w:t>
      </w:r>
    </w:p>
    <w:p w:rsidR="00E41C19" w:rsidRPr="00085BBB" w:rsidRDefault="00E41C19" w:rsidP="00E8399F">
      <w:pPr>
        <w:spacing w:line="276" w:lineRule="auto"/>
        <w:rPr>
          <w:color w:val="000000" w:themeColor="text1"/>
          <w:sz w:val="24"/>
          <w:szCs w:val="24"/>
        </w:rPr>
      </w:pPr>
    </w:p>
    <w:p w:rsidR="00CE2590" w:rsidRPr="00F45640" w:rsidRDefault="00E41C19" w:rsidP="0063718A">
      <w:pPr>
        <w:spacing w:line="276" w:lineRule="auto"/>
        <w:ind w:left="0" w:right="0"/>
        <w:rPr>
          <w:color w:val="000000" w:themeColor="text1"/>
          <w:sz w:val="24"/>
          <w:szCs w:val="24"/>
        </w:rPr>
      </w:pPr>
      <w:r w:rsidRPr="00085BBB">
        <w:rPr>
          <w:color w:val="000000" w:themeColor="text1"/>
          <w:sz w:val="24"/>
          <w:szCs w:val="24"/>
        </w:rPr>
        <w:t>Así las cosas, no existía norma jurídica que facultara a los herederos para acceder a la concesión otorgada en la modalidad taxi, hasta que mediante la Ley N° 9097 del 6 de febrero del 2012 “Ley para autorizar la transmisibilidad de derechos de concesión por muerte del c</w:t>
      </w:r>
      <w:r w:rsidRPr="00F45640">
        <w:rPr>
          <w:color w:val="000000" w:themeColor="text1"/>
          <w:sz w:val="24"/>
          <w:szCs w:val="24"/>
        </w:rPr>
        <w:t xml:space="preserve">oncesionario en el servicio público de taxis, reforma Ley Reguladora del Servicio Público de Transporte Remunerado de Personas en Vehículos en la modalidad de Taxi”, cuya vigencia inició el </w:t>
      </w:r>
      <w:r w:rsidRPr="00F45640">
        <w:rPr>
          <w:b/>
          <w:color w:val="000000" w:themeColor="text1"/>
          <w:sz w:val="24"/>
          <w:szCs w:val="24"/>
        </w:rPr>
        <w:t>29 de febrero del 2012</w:t>
      </w:r>
      <w:r w:rsidRPr="00F45640">
        <w:rPr>
          <w:color w:val="000000" w:themeColor="text1"/>
          <w:sz w:val="24"/>
          <w:szCs w:val="24"/>
        </w:rPr>
        <w:t xml:space="preserve">, en la cual se estableció </w:t>
      </w:r>
      <w:r w:rsidR="00CE2590" w:rsidRPr="00F45640">
        <w:rPr>
          <w:color w:val="000000" w:themeColor="text1"/>
          <w:sz w:val="24"/>
          <w:szCs w:val="24"/>
        </w:rPr>
        <w:t>en el artículo 42 bis la posibilidad de transmitir la concesión administrativa de servicio público de taxi, nombrando un beneficiario, de conformidad con la lista que allí se detalla.</w:t>
      </w:r>
    </w:p>
    <w:p w:rsidR="00CE2590" w:rsidRPr="00F45640" w:rsidRDefault="00CE2590" w:rsidP="0063718A">
      <w:pPr>
        <w:spacing w:line="276" w:lineRule="auto"/>
        <w:ind w:left="0" w:right="0"/>
        <w:rPr>
          <w:color w:val="000000" w:themeColor="text1"/>
          <w:sz w:val="24"/>
          <w:szCs w:val="24"/>
        </w:rPr>
      </w:pPr>
    </w:p>
    <w:p w:rsidR="00CE2590" w:rsidRPr="00F45640" w:rsidRDefault="00CE2590" w:rsidP="0063718A">
      <w:pPr>
        <w:spacing w:line="276" w:lineRule="auto"/>
        <w:ind w:left="0" w:right="0"/>
        <w:rPr>
          <w:color w:val="000000" w:themeColor="text1"/>
          <w:sz w:val="24"/>
          <w:szCs w:val="24"/>
        </w:rPr>
      </w:pPr>
      <w:r w:rsidRPr="00F45640">
        <w:rPr>
          <w:color w:val="000000" w:themeColor="text1"/>
          <w:sz w:val="24"/>
          <w:szCs w:val="24"/>
        </w:rPr>
        <w:t>Sin embargo, en párrafo final del artículo 42 bis, se estable que si el concesionario fallece sin haber registrado la persona beneficiaria, la concesión se cancelará automáticamente:</w:t>
      </w:r>
    </w:p>
    <w:p w:rsidR="00CE2590" w:rsidRPr="00F45640" w:rsidRDefault="00CE2590" w:rsidP="0063718A">
      <w:pPr>
        <w:spacing w:line="276" w:lineRule="auto"/>
        <w:ind w:left="0" w:right="0"/>
        <w:rPr>
          <w:color w:val="000000" w:themeColor="text1"/>
          <w:sz w:val="24"/>
          <w:szCs w:val="24"/>
        </w:rPr>
      </w:pPr>
    </w:p>
    <w:p w:rsidR="00CE2590" w:rsidRPr="00F45640" w:rsidRDefault="00CE2590" w:rsidP="00CE2590">
      <w:pPr>
        <w:adjustRightInd w:val="0"/>
        <w:rPr>
          <w:color w:val="000000" w:themeColor="text1"/>
          <w:sz w:val="24"/>
          <w:szCs w:val="24"/>
        </w:rPr>
      </w:pPr>
      <w:r w:rsidRPr="00F45640">
        <w:rPr>
          <w:b/>
          <w:bCs/>
          <w:color w:val="000000" w:themeColor="text1"/>
          <w:lang w:val="es-ES" w:eastAsia="es-ES"/>
        </w:rPr>
        <w:t xml:space="preserve">Artículo 42 bis.- </w:t>
      </w:r>
      <w:r w:rsidRPr="00F45640">
        <w:rPr>
          <w:color w:val="000000" w:themeColor="text1"/>
          <w:lang w:val="es-ES" w:eastAsia="es-ES"/>
        </w:rPr>
        <w:t>Traspaso de beneficio de la concesión en el servicio público de taxi por muerte de la persona concesionaria.</w:t>
      </w:r>
    </w:p>
    <w:p w:rsidR="00CE2590" w:rsidRPr="00F45640" w:rsidRDefault="00CE2590" w:rsidP="00CE2590">
      <w:pPr>
        <w:adjustRightInd w:val="0"/>
        <w:rPr>
          <w:color w:val="000000" w:themeColor="text1"/>
          <w:sz w:val="24"/>
          <w:szCs w:val="24"/>
        </w:rPr>
      </w:pPr>
      <w:r w:rsidRPr="00F45640">
        <w:rPr>
          <w:color w:val="000000" w:themeColor="text1"/>
          <w:lang w:val="es-ES" w:eastAsia="es-ES"/>
        </w:rPr>
        <w:t>(…)</w:t>
      </w:r>
    </w:p>
    <w:p w:rsidR="00CE2590" w:rsidRPr="00F45640" w:rsidRDefault="00CE2590" w:rsidP="00CE2590">
      <w:pPr>
        <w:adjustRightInd w:val="0"/>
        <w:rPr>
          <w:color w:val="000000" w:themeColor="text1"/>
          <w:sz w:val="24"/>
          <w:szCs w:val="24"/>
        </w:rPr>
      </w:pPr>
      <w:r w:rsidRPr="00F45640">
        <w:rPr>
          <w:color w:val="000000" w:themeColor="text1"/>
          <w:lang w:val="es-ES" w:eastAsia="es-ES"/>
        </w:rPr>
        <w:t xml:space="preserve">Los concesionarios pueden acreditar, en cualquier momento, a los beneficiarios designados ante la administración concedente. Cada vez que se otorgue una nueva concesión, dentro del expediente administrativo deberá constar la autorización a las personas beneficiarias. </w:t>
      </w:r>
      <w:r w:rsidRPr="00F45640">
        <w:rPr>
          <w:i/>
          <w:color w:val="000000" w:themeColor="text1"/>
          <w:u w:val="single"/>
          <w:lang w:val="es-ES" w:eastAsia="es-ES"/>
        </w:rPr>
        <w:t>En caso de fallecimiento sin haberse registrado la persona beneficiaria, titular y suplente, se cancelará automáticamente la concesión otorgada</w:t>
      </w:r>
      <w:r w:rsidRPr="00F45640">
        <w:rPr>
          <w:color w:val="000000" w:themeColor="text1"/>
          <w:lang w:val="es-ES" w:eastAsia="es-ES"/>
        </w:rPr>
        <w:t>.”(El resaltado no es del original)</w:t>
      </w:r>
    </w:p>
    <w:p w:rsidR="00CE2590" w:rsidRPr="00F45640" w:rsidRDefault="00CE2590" w:rsidP="00CE2590">
      <w:pPr>
        <w:rPr>
          <w:color w:val="000000" w:themeColor="text1"/>
          <w:sz w:val="24"/>
          <w:szCs w:val="24"/>
        </w:rPr>
      </w:pPr>
    </w:p>
    <w:p w:rsidR="00E41C19" w:rsidRPr="00760C2E" w:rsidRDefault="00E41C19" w:rsidP="0063718A">
      <w:pPr>
        <w:spacing w:line="276" w:lineRule="auto"/>
        <w:ind w:left="0" w:right="0"/>
        <w:rPr>
          <w:color w:val="000000" w:themeColor="text1"/>
          <w:sz w:val="24"/>
          <w:szCs w:val="24"/>
        </w:rPr>
      </w:pPr>
      <w:r w:rsidRPr="00F45640">
        <w:rPr>
          <w:color w:val="000000" w:themeColor="text1"/>
          <w:sz w:val="24"/>
          <w:szCs w:val="24"/>
        </w:rPr>
        <w:t xml:space="preserve">Se observa entonces que </w:t>
      </w:r>
      <w:r w:rsidR="007114EB" w:rsidRPr="00F45640">
        <w:rPr>
          <w:color w:val="000000" w:themeColor="text1"/>
          <w:sz w:val="24"/>
          <w:szCs w:val="24"/>
        </w:rPr>
        <w:t xml:space="preserve">si el concesionario </w:t>
      </w:r>
      <w:r w:rsidR="004C07D0" w:rsidRPr="00F45640">
        <w:rPr>
          <w:color w:val="000000" w:themeColor="text1"/>
          <w:sz w:val="24"/>
          <w:szCs w:val="24"/>
        </w:rPr>
        <w:t xml:space="preserve">a partir de la vigencia de la reforma a la ley </w:t>
      </w:r>
      <w:r w:rsidR="007114EB" w:rsidRPr="00F45640">
        <w:rPr>
          <w:color w:val="000000" w:themeColor="text1"/>
          <w:sz w:val="24"/>
          <w:szCs w:val="24"/>
        </w:rPr>
        <w:t xml:space="preserve">debió </w:t>
      </w:r>
      <w:r w:rsidR="004C07D0" w:rsidRPr="00F45640">
        <w:rPr>
          <w:color w:val="000000" w:themeColor="text1"/>
          <w:sz w:val="24"/>
          <w:szCs w:val="24"/>
        </w:rPr>
        <w:t xml:space="preserve">haber registrado un beneficiario de la concesión ante el Consejo de Transporte, </w:t>
      </w:r>
      <w:r w:rsidR="007114EB" w:rsidRPr="00F45640">
        <w:rPr>
          <w:color w:val="000000" w:themeColor="text1"/>
          <w:sz w:val="24"/>
          <w:szCs w:val="24"/>
        </w:rPr>
        <w:t xml:space="preserve">o en </w:t>
      </w:r>
      <w:r w:rsidR="007114EB" w:rsidRPr="00760C2E">
        <w:rPr>
          <w:color w:val="000000" w:themeColor="text1"/>
          <w:sz w:val="24"/>
          <w:szCs w:val="24"/>
        </w:rPr>
        <w:t xml:space="preserve">su defecto su representante legal en atención a lo dispuesto </w:t>
      </w:r>
      <w:r w:rsidR="00F45640" w:rsidRPr="00760C2E">
        <w:rPr>
          <w:color w:val="000000" w:themeColor="text1"/>
          <w:sz w:val="24"/>
          <w:szCs w:val="24"/>
        </w:rPr>
        <w:t xml:space="preserve">en el Título VI, Capítulo Único: De la Curatela, prevista en el Código de Familia Ley N. 5476 de 21 de diciembre de 1973, </w:t>
      </w:r>
      <w:r w:rsidR="004C07D0" w:rsidRPr="00760C2E">
        <w:rPr>
          <w:color w:val="000000" w:themeColor="text1"/>
          <w:sz w:val="24"/>
          <w:szCs w:val="24"/>
        </w:rPr>
        <w:t>lo cual</w:t>
      </w:r>
      <w:r w:rsidR="00F45640" w:rsidRPr="00760C2E">
        <w:rPr>
          <w:color w:val="000000" w:themeColor="text1"/>
          <w:sz w:val="24"/>
          <w:szCs w:val="24"/>
        </w:rPr>
        <w:t>, del dicho de la propia recurrente se determina que no sucedió, d</w:t>
      </w:r>
      <w:r w:rsidR="004C07D0" w:rsidRPr="00760C2E">
        <w:rPr>
          <w:color w:val="000000" w:themeColor="text1"/>
          <w:sz w:val="24"/>
          <w:szCs w:val="24"/>
        </w:rPr>
        <w:t xml:space="preserve">e forma tal que </w:t>
      </w:r>
      <w:r w:rsidRPr="00760C2E">
        <w:rPr>
          <w:color w:val="000000" w:themeColor="text1"/>
          <w:sz w:val="24"/>
          <w:szCs w:val="24"/>
        </w:rPr>
        <w:t>por imperio de ley, debe ser</w:t>
      </w:r>
      <w:r w:rsidR="004C07D0" w:rsidRPr="00760C2E">
        <w:rPr>
          <w:color w:val="000000" w:themeColor="text1"/>
          <w:sz w:val="24"/>
          <w:szCs w:val="24"/>
        </w:rPr>
        <w:t xml:space="preserve"> denegado el traspaso mortis causa, y proceder a la</w:t>
      </w:r>
      <w:r w:rsidRPr="00760C2E">
        <w:rPr>
          <w:color w:val="000000" w:themeColor="text1"/>
          <w:sz w:val="24"/>
          <w:szCs w:val="24"/>
        </w:rPr>
        <w:t xml:space="preserve"> cancelación</w:t>
      </w:r>
      <w:r w:rsidR="004C07D0" w:rsidRPr="00760C2E">
        <w:rPr>
          <w:color w:val="000000" w:themeColor="text1"/>
          <w:sz w:val="24"/>
          <w:szCs w:val="24"/>
        </w:rPr>
        <w:t xml:space="preserve"> de la concesión administrativa</w:t>
      </w:r>
      <w:r w:rsidRPr="00760C2E">
        <w:rPr>
          <w:color w:val="000000" w:themeColor="text1"/>
          <w:sz w:val="24"/>
          <w:szCs w:val="24"/>
        </w:rPr>
        <w:t>.</w:t>
      </w:r>
    </w:p>
    <w:p w:rsidR="00E41C19" w:rsidRPr="00760C2E" w:rsidRDefault="00E41C19" w:rsidP="0063718A">
      <w:pPr>
        <w:spacing w:line="276" w:lineRule="auto"/>
        <w:ind w:left="0" w:right="0"/>
        <w:rPr>
          <w:color w:val="000000" w:themeColor="text1"/>
          <w:sz w:val="24"/>
          <w:szCs w:val="24"/>
        </w:rPr>
      </w:pPr>
    </w:p>
    <w:p w:rsidR="00E41C19" w:rsidRPr="00760C2E" w:rsidRDefault="00E41C19" w:rsidP="0063718A">
      <w:pPr>
        <w:spacing w:line="276" w:lineRule="auto"/>
        <w:ind w:left="0" w:right="0"/>
        <w:rPr>
          <w:color w:val="000000" w:themeColor="text1"/>
          <w:sz w:val="24"/>
          <w:szCs w:val="24"/>
        </w:rPr>
      </w:pPr>
      <w:r w:rsidRPr="00760C2E">
        <w:rPr>
          <w:color w:val="000000" w:themeColor="text1"/>
          <w:sz w:val="24"/>
          <w:szCs w:val="24"/>
        </w:rPr>
        <w:t xml:space="preserve">Lo anterior, si bien es desafortunado para </w:t>
      </w:r>
      <w:r w:rsidR="006470E6" w:rsidRPr="00760C2E">
        <w:rPr>
          <w:color w:val="000000" w:themeColor="text1"/>
          <w:sz w:val="24"/>
          <w:szCs w:val="24"/>
        </w:rPr>
        <w:t>la</w:t>
      </w:r>
      <w:r w:rsidRPr="00760C2E">
        <w:rPr>
          <w:color w:val="000000" w:themeColor="text1"/>
          <w:sz w:val="24"/>
          <w:szCs w:val="24"/>
        </w:rPr>
        <w:t xml:space="preserve"> </w:t>
      </w:r>
      <w:r w:rsidR="00193D84" w:rsidRPr="00760C2E">
        <w:rPr>
          <w:color w:val="000000" w:themeColor="text1"/>
          <w:sz w:val="24"/>
          <w:szCs w:val="24"/>
        </w:rPr>
        <w:t>recurrente</w:t>
      </w:r>
      <w:r w:rsidR="007C711E" w:rsidRPr="00760C2E">
        <w:rPr>
          <w:color w:val="000000" w:themeColor="text1"/>
          <w:sz w:val="24"/>
          <w:szCs w:val="24"/>
        </w:rPr>
        <w:t xml:space="preserve">, no está </w:t>
      </w:r>
      <w:r w:rsidRPr="00760C2E">
        <w:rPr>
          <w:color w:val="000000" w:themeColor="text1"/>
          <w:sz w:val="24"/>
          <w:szCs w:val="24"/>
        </w:rPr>
        <w:t>jurídicamente tutel</w:t>
      </w:r>
      <w:r w:rsidR="007C711E" w:rsidRPr="00760C2E">
        <w:rPr>
          <w:color w:val="000000" w:themeColor="text1"/>
          <w:sz w:val="24"/>
          <w:szCs w:val="24"/>
        </w:rPr>
        <w:t>ado</w:t>
      </w:r>
      <w:r w:rsidRPr="00760C2E">
        <w:rPr>
          <w:color w:val="000000" w:themeColor="text1"/>
          <w:sz w:val="24"/>
          <w:szCs w:val="24"/>
        </w:rPr>
        <w:t xml:space="preserve"> por el ordenamiento jurídico ni impone a la administración el deber de otorgar lo peticionado, sino más bien</w:t>
      </w:r>
      <w:r w:rsidR="00193D84" w:rsidRPr="00760C2E">
        <w:rPr>
          <w:color w:val="000000" w:themeColor="text1"/>
          <w:sz w:val="24"/>
          <w:szCs w:val="24"/>
        </w:rPr>
        <w:t xml:space="preserve">, le impone </w:t>
      </w:r>
      <w:r w:rsidRPr="00760C2E">
        <w:rPr>
          <w:color w:val="000000" w:themeColor="text1"/>
          <w:sz w:val="24"/>
          <w:szCs w:val="24"/>
        </w:rPr>
        <w:t>el</w:t>
      </w:r>
      <w:r w:rsidR="00193D84" w:rsidRPr="00760C2E">
        <w:rPr>
          <w:color w:val="000000" w:themeColor="text1"/>
          <w:sz w:val="24"/>
          <w:szCs w:val="24"/>
        </w:rPr>
        <w:t xml:space="preserve"> deber </w:t>
      </w:r>
      <w:r w:rsidRPr="00760C2E">
        <w:rPr>
          <w:color w:val="000000" w:themeColor="text1"/>
          <w:sz w:val="24"/>
          <w:szCs w:val="24"/>
        </w:rPr>
        <w:t xml:space="preserve">de negarlo en cumplimiento con lo dispuesto por el </w:t>
      </w:r>
      <w:r w:rsidR="00F45640" w:rsidRPr="00760C2E">
        <w:rPr>
          <w:color w:val="000000" w:themeColor="text1"/>
          <w:sz w:val="24"/>
          <w:szCs w:val="24"/>
        </w:rPr>
        <w:t xml:space="preserve">Artículo 42 Bis de </w:t>
      </w:r>
      <w:r w:rsidRPr="00760C2E">
        <w:rPr>
          <w:color w:val="000000" w:themeColor="text1"/>
          <w:sz w:val="24"/>
          <w:szCs w:val="24"/>
        </w:rPr>
        <w:t xml:space="preserve">la Ley N° </w:t>
      </w:r>
      <w:r w:rsidR="00F45640" w:rsidRPr="00760C2E">
        <w:rPr>
          <w:color w:val="000000" w:themeColor="text1"/>
          <w:sz w:val="24"/>
          <w:szCs w:val="24"/>
        </w:rPr>
        <w:t>7969</w:t>
      </w:r>
      <w:r w:rsidRPr="00760C2E">
        <w:rPr>
          <w:color w:val="000000" w:themeColor="text1"/>
          <w:sz w:val="24"/>
          <w:szCs w:val="24"/>
        </w:rPr>
        <w:t xml:space="preserve">, </w:t>
      </w:r>
      <w:r w:rsidR="00193D84" w:rsidRPr="00760C2E">
        <w:rPr>
          <w:color w:val="000000" w:themeColor="text1"/>
          <w:sz w:val="24"/>
          <w:szCs w:val="24"/>
        </w:rPr>
        <w:t xml:space="preserve">en relación con el artículo 11 de la Ley General de la Administración Pública, </w:t>
      </w:r>
      <w:r w:rsidRPr="00760C2E">
        <w:rPr>
          <w:color w:val="000000" w:themeColor="text1"/>
          <w:sz w:val="24"/>
          <w:szCs w:val="24"/>
        </w:rPr>
        <w:t xml:space="preserve">en razón a ello, lo que se impone es declarar sin lugar el Recurso </w:t>
      </w:r>
      <w:r w:rsidRPr="00760C2E">
        <w:rPr>
          <w:color w:val="000000" w:themeColor="text1"/>
          <w:sz w:val="24"/>
          <w:szCs w:val="24"/>
        </w:rPr>
        <w:lastRenderedPageBreak/>
        <w:t xml:space="preserve">de Apelación en Subsidio y confirmar la regularidad del acto administrativo contenido en el </w:t>
      </w:r>
      <w:r w:rsidR="00A23AF0" w:rsidRPr="00760C2E">
        <w:rPr>
          <w:b/>
          <w:color w:val="000000" w:themeColor="text1"/>
          <w:sz w:val="24"/>
          <w:szCs w:val="24"/>
        </w:rPr>
        <w:t>Artículo 7.</w:t>
      </w:r>
      <w:r w:rsidR="00F45640" w:rsidRPr="00760C2E">
        <w:rPr>
          <w:b/>
          <w:color w:val="000000" w:themeColor="text1"/>
          <w:sz w:val="24"/>
          <w:szCs w:val="24"/>
        </w:rPr>
        <w:t>21</w:t>
      </w:r>
      <w:r w:rsidR="00A23AF0" w:rsidRPr="00760C2E">
        <w:rPr>
          <w:b/>
          <w:color w:val="000000" w:themeColor="text1"/>
          <w:sz w:val="24"/>
          <w:szCs w:val="24"/>
        </w:rPr>
        <w:t xml:space="preserve"> de la Sesión Ordinaria </w:t>
      </w:r>
      <w:r w:rsidR="00F45640" w:rsidRPr="00760C2E">
        <w:rPr>
          <w:b/>
          <w:color w:val="000000" w:themeColor="text1"/>
          <w:sz w:val="24"/>
          <w:szCs w:val="24"/>
        </w:rPr>
        <w:t>76-2014 del 10</w:t>
      </w:r>
      <w:r w:rsidR="00A23AF0" w:rsidRPr="00760C2E">
        <w:rPr>
          <w:b/>
          <w:color w:val="000000" w:themeColor="text1"/>
          <w:sz w:val="24"/>
          <w:szCs w:val="24"/>
        </w:rPr>
        <w:t xml:space="preserve"> de </w:t>
      </w:r>
      <w:r w:rsidR="00F45640" w:rsidRPr="00760C2E">
        <w:rPr>
          <w:b/>
          <w:color w:val="000000" w:themeColor="text1"/>
          <w:sz w:val="24"/>
          <w:szCs w:val="24"/>
        </w:rPr>
        <w:t>diciembre</w:t>
      </w:r>
      <w:r w:rsidR="00A23AF0" w:rsidRPr="00760C2E">
        <w:rPr>
          <w:b/>
          <w:color w:val="000000" w:themeColor="text1"/>
          <w:sz w:val="24"/>
          <w:szCs w:val="24"/>
        </w:rPr>
        <w:t xml:space="preserve"> del 2014</w:t>
      </w:r>
      <w:r w:rsidRPr="00760C2E">
        <w:rPr>
          <w:color w:val="000000" w:themeColor="text1"/>
          <w:sz w:val="24"/>
          <w:szCs w:val="24"/>
        </w:rPr>
        <w:t>, adoptado por la Junta Directiva del Consejo de Transporte Público.</w:t>
      </w:r>
    </w:p>
    <w:p w:rsidR="00460306" w:rsidRPr="00760C2E" w:rsidRDefault="00460306" w:rsidP="00C33098">
      <w:pPr>
        <w:spacing w:line="276" w:lineRule="auto"/>
        <w:ind w:left="0" w:right="0"/>
        <w:rPr>
          <w:iCs/>
          <w:color w:val="000000" w:themeColor="text1"/>
          <w:sz w:val="24"/>
          <w:szCs w:val="24"/>
        </w:rPr>
      </w:pPr>
    </w:p>
    <w:p w:rsidR="0079122A" w:rsidRPr="00760C2E" w:rsidRDefault="0079122A" w:rsidP="0063718A">
      <w:pPr>
        <w:autoSpaceDE w:val="0"/>
        <w:autoSpaceDN w:val="0"/>
        <w:adjustRightInd w:val="0"/>
        <w:spacing w:line="276" w:lineRule="auto"/>
        <w:ind w:left="0" w:right="0"/>
        <w:rPr>
          <w:bCs/>
          <w:color w:val="000000" w:themeColor="text1"/>
          <w:sz w:val="24"/>
          <w:szCs w:val="24"/>
        </w:rPr>
      </w:pPr>
    </w:p>
    <w:p w:rsidR="00397885" w:rsidRPr="00760C2E" w:rsidRDefault="00397885" w:rsidP="0063718A">
      <w:pPr>
        <w:autoSpaceDE w:val="0"/>
        <w:autoSpaceDN w:val="0"/>
        <w:adjustRightInd w:val="0"/>
        <w:spacing w:line="276" w:lineRule="auto"/>
        <w:ind w:left="0" w:right="0"/>
        <w:jc w:val="center"/>
        <w:rPr>
          <w:b/>
          <w:color w:val="000000" w:themeColor="text1"/>
          <w:sz w:val="24"/>
          <w:szCs w:val="24"/>
        </w:rPr>
      </w:pPr>
      <w:r w:rsidRPr="00760C2E">
        <w:rPr>
          <w:b/>
          <w:color w:val="000000" w:themeColor="text1"/>
          <w:sz w:val="24"/>
          <w:szCs w:val="24"/>
        </w:rPr>
        <w:t>POR TANTO</w:t>
      </w:r>
    </w:p>
    <w:p w:rsidR="002A6845" w:rsidRPr="00760C2E" w:rsidRDefault="002A6845" w:rsidP="0063718A">
      <w:pPr>
        <w:spacing w:line="276" w:lineRule="auto"/>
        <w:ind w:left="0" w:right="0"/>
        <w:rPr>
          <w:b/>
          <w:color w:val="000000" w:themeColor="text1"/>
          <w:sz w:val="24"/>
          <w:szCs w:val="24"/>
        </w:rPr>
      </w:pPr>
    </w:p>
    <w:p w:rsidR="0079122A" w:rsidRPr="00760C2E" w:rsidRDefault="00397885" w:rsidP="0063718A">
      <w:pPr>
        <w:spacing w:line="276" w:lineRule="auto"/>
        <w:ind w:left="0" w:right="0"/>
        <w:rPr>
          <w:smallCaps/>
          <w:color w:val="000000" w:themeColor="text1"/>
          <w:sz w:val="24"/>
          <w:szCs w:val="24"/>
        </w:rPr>
      </w:pPr>
      <w:r w:rsidRPr="00760C2E">
        <w:rPr>
          <w:b/>
          <w:color w:val="000000" w:themeColor="text1"/>
          <w:sz w:val="24"/>
          <w:szCs w:val="24"/>
        </w:rPr>
        <w:t xml:space="preserve">I.- </w:t>
      </w:r>
      <w:r w:rsidR="0079122A" w:rsidRPr="00760C2E">
        <w:rPr>
          <w:iCs/>
          <w:color w:val="000000" w:themeColor="text1"/>
          <w:sz w:val="24"/>
          <w:szCs w:val="24"/>
        </w:rPr>
        <w:t xml:space="preserve">Se declara </w:t>
      </w:r>
      <w:r w:rsidR="005C5BA8" w:rsidRPr="00760C2E">
        <w:rPr>
          <w:b/>
          <w:iCs/>
          <w:smallCaps/>
          <w:color w:val="000000" w:themeColor="text1"/>
          <w:sz w:val="24"/>
          <w:szCs w:val="24"/>
        </w:rPr>
        <w:t xml:space="preserve">Sin lugar </w:t>
      </w:r>
      <w:r w:rsidR="005C5BA8" w:rsidRPr="00760C2E">
        <w:rPr>
          <w:color w:val="000000" w:themeColor="text1"/>
          <w:sz w:val="24"/>
          <w:szCs w:val="24"/>
        </w:rPr>
        <w:t xml:space="preserve">el </w:t>
      </w:r>
      <w:r w:rsidR="007C711E" w:rsidRPr="00760C2E">
        <w:rPr>
          <w:rStyle w:val="CharacterStyle1"/>
          <w:b/>
          <w:bCs/>
          <w:smallCaps/>
          <w:color w:val="000000" w:themeColor="text1"/>
          <w:spacing w:val="3"/>
        </w:rPr>
        <w:t xml:space="preserve">Recurso de </w:t>
      </w:r>
      <w:r w:rsidR="00760C2E" w:rsidRPr="00760C2E">
        <w:rPr>
          <w:rStyle w:val="CharacterStyle1"/>
          <w:b/>
          <w:bCs/>
          <w:smallCaps/>
          <w:color w:val="000000" w:themeColor="text1"/>
          <w:spacing w:val="3"/>
        </w:rPr>
        <w:t>Apelación en Subsidio</w:t>
      </w:r>
      <w:r w:rsidR="00760C2E" w:rsidRPr="00760C2E">
        <w:rPr>
          <w:rStyle w:val="CharacterStyle1"/>
          <w:bCs/>
          <w:smallCaps/>
          <w:color w:val="000000" w:themeColor="text1"/>
          <w:spacing w:val="3"/>
        </w:rPr>
        <w:t>,</w:t>
      </w:r>
      <w:r w:rsidR="00760C2E" w:rsidRPr="00760C2E">
        <w:rPr>
          <w:rStyle w:val="CharacterStyle1"/>
          <w:b/>
          <w:bCs/>
          <w:smallCaps/>
          <w:color w:val="000000" w:themeColor="text1"/>
          <w:spacing w:val="3"/>
        </w:rPr>
        <w:t xml:space="preserve"> </w:t>
      </w:r>
      <w:r w:rsidR="00760C2E" w:rsidRPr="00760C2E">
        <w:rPr>
          <w:color w:val="000000" w:themeColor="text1"/>
          <w:sz w:val="24"/>
          <w:szCs w:val="24"/>
        </w:rPr>
        <w:t>interpuesto por</w:t>
      </w:r>
      <w:r w:rsidR="00760C2E" w:rsidRPr="00760C2E">
        <w:rPr>
          <w:color w:val="000000" w:themeColor="text1"/>
          <w:szCs w:val="24"/>
        </w:rPr>
        <w:t xml:space="preserve"> </w:t>
      </w:r>
      <w:r w:rsidR="00155D35">
        <w:rPr>
          <w:rStyle w:val="CharacterStyle1"/>
          <w:b/>
          <w:bCs/>
          <w:smallCaps/>
          <w:color w:val="000000" w:themeColor="text1"/>
          <w:spacing w:val="3"/>
        </w:rPr>
        <w:t>SMML</w:t>
      </w:r>
      <w:r w:rsidR="00760C2E" w:rsidRPr="00760C2E">
        <w:rPr>
          <w:color w:val="000000" w:themeColor="text1"/>
          <w:sz w:val="24"/>
          <w:szCs w:val="24"/>
        </w:rPr>
        <w:t xml:space="preserve">, cédula de identidad número </w:t>
      </w:r>
      <w:r w:rsidR="00155D35">
        <w:rPr>
          <w:color w:val="000000" w:themeColor="text1"/>
          <w:sz w:val="24"/>
          <w:szCs w:val="24"/>
        </w:rPr>
        <w:t>…</w:t>
      </w:r>
      <w:bookmarkStart w:id="0" w:name="_GoBack"/>
      <w:bookmarkEnd w:id="0"/>
      <w:r w:rsidR="00760C2E" w:rsidRPr="00760C2E">
        <w:rPr>
          <w:color w:val="000000" w:themeColor="text1"/>
          <w:sz w:val="24"/>
          <w:szCs w:val="24"/>
        </w:rPr>
        <w:t xml:space="preserve">, contra el </w:t>
      </w:r>
      <w:r w:rsidR="00760C2E" w:rsidRPr="00760C2E">
        <w:rPr>
          <w:b/>
          <w:color w:val="000000" w:themeColor="text1"/>
          <w:sz w:val="24"/>
          <w:szCs w:val="24"/>
        </w:rPr>
        <w:t xml:space="preserve">Artículo 7.21 de la Sesión Ordinaria 76-2014 del 10 de </w:t>
      </w:r>
      <w:r w:rsidR="003B60BE">
        <w:rPr>
          <w:b/>
          <w:color w:val="000000" w:themeColor="text1"/>
          <w:sz w:val="24"/>
          <w:szCs w:val="24"/>
        </w:rPr>
        <w:t>dic</w:t>
      </w:r>
      <w:r w:rsidR="00760C2E" w:rsidRPr="00760C2E">
        <w:rPr>
          <w:b/>
          <w:color w:val="000000" w:themeColor="text1"/>
          <w:sz w:val="24"/>
          <w:szCs w:val="24"/>
        </w:rPr>
        <w:t>iembre del 2014</w:t>
      </w:r>
      <w:r w:rsidR="005C5BA8" w:rsidRPr="00760C2E">
        <w:rPr>
          <w:color w:val="000000" w:themeColor="text1"/>
          <w:sz w:val="24"/>
          <w:szCs w:val="24"/>
        </w:rPr>
        <w:t>, adoptado por la Junta Directiva del Consejo de Transporte Público</w:t>
      </w:r>
      <w:r w:rsidR="0079122A" w:rsidRPr="00760C2E">
        <w:rPr>
          <w:color w:val="000000" w:themeColor="text1"/>
          <w:sz w:val="24"/>
          <w:szCs w:val="24"/>
        </w:rPr>
        <w:t>.</w:t>
      </w:r>
    </w:p>
    <w:p w:rsidR="00AF124B" w:rsidRPr="00760C2E" w:rsidRDefault="00AF124B" w:rsidP="0063718A">
      <w:pPr>
        <w:spacing w:line="276" w:lineRule="auto"/>
        <w:ind w:left="0" w:right="0"/>
        <w:rPr>
          <w:color w:val="000000" w:themeColor="text1"/>
          <w:sz w:val="24"/>
          <w:szCs w:val="24"/>
        </w:rPr>
      </w:pPr>
    </w:p>
    <w:p w:rsidR="00397885" w:rsidRPr="00760C2E" w:rsidRDefault="00397885" w:rsidP="0063718A">
      <w:pPr>
        <w:spacing w:line="276" w:lineRule="auto"/>
        <w:ind w:left="0" w:right="0"/>
        <w:rPr>
          <w:b/>
          <w:color w:val="000000" w:themeColor="text1"/>
          <w:sz w:val="24"/>
          <w:szCs w:val="24"/>
        </w:rPr>
      </w:pPr>
      <w:r w:rsidRPr="00760C2E">
        <w:rPr>
          <w:b/>
          <w:color w:val="000000" w:themeColor="text1"/>
          <w:sz w:val="24"/>
          <w:szCs w:val="24"/>
        </w:rPr>
        <w:t xml:space="preserve">II.- </w:t>
      </w:r>
      <w:r w:rsidRPr="00760C2E">
        <w:rPr>
          <w:color w:val="000000" w:themeColor="text1"/>
          <w:sz w:val="24"/>
          <w:szCs w:val="24"/>
        </w:rPr>
        <w:t>De conformidad con el artículo 22, inciso c), de la citada Ley 7969, la presente resolución no tiene ulterior recurso por lo que,</w:t>
      </w:r>
      <w:r w:rsidRPr="00760C2E">
        <w:rPr>
          <w:b/>
          <w:color w:val="000000" w:themeColor="text1"/>
          <w:sz w:val="24"/>
          <w:szCs w:val="24"/>
        </w:rPr>
        <w:t xml:space="preserve">  </w:t>
      </w:r>
      <w:r w:rsidRPr="00760C2E">
        <w:rPr>
          <w:color w:val="000000" w:themeColor="text1"/>
          <w:sz w:val="24"/>
          <w:szCs w:val="24"/>
        </w:rPr>
        <w:t>s</w:t>
      </w:r>
      <w:r w:rsidRPr="00760C2E">
        <w:rPr>
          <w:i/>
          <w:shadow/>
          <w:color w:val="000000" w:themeColor="text1"/>
          <w:sz w:val="24"/>
          <w:szCs w:val="24"/>
        </w:rPr>
        <w:t>e tiene por agotada la vía administrativa</w:t>
      </w:r>
      <w:r w:rsidRPr="00760C2E">
        <w:rPr>
          <w:color w:val="000000" w:themeColor="text1"/>
          <w:sz w:val="24"/>
          <w:szCs w:val="24"/>
        </w:rPr>
        <w:t xml:space="preserve">. </w:t>
      </w:r>
      <w:r w:rsidRPr="00760C2E">
        <w:rPr>
          <w:b/>
          <w:color w:val="000000" w:themeColor="text1"/>
          <w:sz w:val="24"/>
          <w:szCs w:val="24"/>
        </w:rPr>
        <w:t xml:space="preserve">NOTIFÍQUESE.- </w:t>
      </w:r>
    </w:p>
    <w:p w:rsidR="00DD7219" w:rsidRPr="00760C2E" w:rsidRDefault="00DD7219" w:rsidP="0063718A">
      <w:pPr>
        <w:spacing w:line="276" w:lineRule="auto"/>
        <w:ind w:left="0" w:right="0"/>
        <w:jc w:val="center"/>
        <w:rPr>
          <w:color w:val="000000" w:themeColor="text1"/>
          <w:sz w:val="24"/>
          <w:szCs w:val="24"/>
        </w:rPr>
      </w:pPr>
    </w:p>
    <w:p w:rsidR="003F612E" w:rsidRPr="00760C2E" w:rsidRDefault="003F612E" w:rsidP="0063718A">
      <w:pPr>
        <w:spacing w:line="276" w:lineRule="auto"/>
        <w:ind w:left="0" w:right="0"/>
        <w:jc w:val="center"/>
        <w:rPr>
          <w:color w:val="000000" w:themeColor="text1"/>
          <w:sz w:val="24"/>
          <w:szCs w:val="24"/>
        </w:rPr>
      </w:pPr>
    </w:p>
    <w:p w:rsidR="003F612E" w:rsidRPr="00760C2E" w:rsidRDefault="003F612E" w:rsidP="0063718A">
      <w:pPr>
        <w:spacing w:line="276" w:lineRule="auto"/>
        <w:ind w:left="0" w:right="0"/>
        <w:jc w:val="center"/>
        <w:rPr>
          <w:color w:val="000000" w:themeColor="text1"/>
          <w:sz w:val="24"/>
          <w:szCs w:val="24"/>
        </w:rPr>
      </w:pPr>
    </w:p>
    <w:p w:rsidR="00EB6A49" w:rsidRPr="00760C2E" w:rsidRDefault="00EB6A49" w:rsidP="0063718A">
      <w:pPr>
        <w:spacing w:line="276" w:lineRule="auto"/>
        <w:ind w:left="0" w:right="0"/>
        <w:jc w:val="center"/>
        <w:rPr>
          <w:color w:val="000000" w:themeColor="text1"/>
          <w:sz w:val="24"/>
          <w:szCs w:val="24"/>
        </w:rPr>
      </w:pPr>
    </w:p>
    <w:p w:rsidR="00DD7219" w:rsidRPr="00760C2E" w:rsidRDefault="00DD7219" w:rsidP="0063718A">
      <w:pPr>
        <w:spacing w:line="276" w:lineRule="auto"/>
        <w:ind w:left="0" w:right="0"/>
        <w:jc w:val="center"/>
        <w:rPr>
          <w:color w:val="000000" w:themeColor="text1"/>
          <w:sz w:val="24"/>
          <w:szCs w:val="24"/>
        </w:rPr>
      </w:pPr>
      <w:r w:rsidRPr="00760C2E">
        <w:rPr>
          <w:color w:val="000000" w:themeColor="text1"/>
          <w:sz w:val="24"/>
          <w:szCs w:val="24"/>
        </w:rPr>
        <w:t>Lic. Carlos Miguel Portuguez Méndez</w:t>
      </w:r>
    </w:p>
    <w:p w:rsidR="00DD7219" w:rsidRPr="00760C2E" w:rsidRDefault="00DD7219" w:rsidP="0063718A">
      <w:pPr>
        <w:spacing w:line="276" w:lineRule="auto"/>
        <w:ind w:left="0" w:right="0"/>
        <w:jc w:val="center"/>
        <w:rPr>
          <w:b/>
          <w:color w:val="000000" w:themeColor="text1"/>
          <w:sz w:val="24"/>
          <w:szCs w:val="24"/>
        </w:rPr>
      </w:pPr>
      <w:r w:rsidRPr="00760C2E">
        <w:rPr>
          <w:b/>
          <w:color w:val="000000" w:themeColor="text1"/>
          <w:sz w:val="24"/>
          <w:szCs w:val="24"/>
        </w:rPr>
        <w:t>PRESIDENTE</w:t>
      </w:r>
    </w:p>
    <w:p w:rsidR="00390EDD" w:rsidRPr="00C33098" w:rsidRDefault="00390EDD" w:rsidP="0063718A">
      <w:pPr>
        <w:spacing w:line="276" w:lineRule="auto"/>
        <w:ind w:left="0" w:right="0"/>
        <w:jc w:val="center"/>
        <w:rPr>
          <w:color w:val="FF0000"/>
          <w:sz w:val="24"/>
          <w:szCs w:val="24"/>
        </w:rPr>
      </w:pPr>
    </w:p>
    <w:p w:rsidR="002A6845" w:rsidRPr="00C01E29" w:rsidRDefault="002A6845" w:rsidP="0063718A">
      <w:pPr>
        <w:spacing w:line="276" w:lineRule="auto"/>
        <w:ind w:left="0" w:right="0"/>
        <w:jc w:val="center"/>
        <w:rPr>
          <w:color w:val="000000" w:themeColor="text1"/>
          <w:sz w:val="24"/>
          <w:szCs w:val="24"/>
        </w:rPr>
      </w:pPr>
    </w:p>
    <w:p w:rsidR="003F612E" w:rsidRDefault="003F612E" w:rsidP="0063718A">
      <w:pPr>
        <w:spacing w:line="276" w:lineRule="auto"/>
        <w:ind w:left="0" w:right="0"/>
        <w:jc w:val="center"/>
        <w:rPr>
          <w:color w:val="000000" w:themeColor="text1"/>
          <w:sz w:val="24"/>
          <w:szCs w:val="24"/>
        </w:rPr>
      </w:pPr>
    </w:p>
    <w:p w:rsidR="00C14431" w:rsidRPr="00C01E29" w:rsidRDefault="00C14431" w:rsidP="0063718A">
      <w:pPr>
        <w:spacing w:line="276" w:lineRule="auto"/>
        <w:ind w:left="0" w:right="0"/>
        <w:jc w:val="center"/>
        <w:rPr>
          <w:color w:val="000000" w:themeColor="text1"/>
          <w:sz w:val="24"/>
          <w:szCs w:val="24"/>
        </w:rPr>
      </w:pPr>
    </w:p>
    <w:p w:rsidR="00DD7219" w:rsidRPr="00C01E29" w:rsidRDefault="00DD7219" w:rsidP="0063718A">
      <w:pPr>
        <w:spacing w:line="276" w:lineRule="auto"/>
        <w:ind w:left="0" w:right="0"/>
        <w:jc w:val="center"/>
        <w:rPr>
          <w:color w:val="000000" w:themeColor="text1"/>
          <w:sz w:val="24"/>
          <w:szCs w:val="24"/>
        </w:rPr>
      </w:pPr>
      <w:r w:rsidRPr="00C01E29">
        <w:rPr>
          <w:color w:val="000000" w:themeColor="text1"/>
          <w:sz w:val="24"/>
          <w:szCs w:val="24"/>
        </w:rPr>
        <w:t xml:space="preserve">Licda. Marta Luz Pérez Peláez     </w:t>
      </w:r>
      <w:r w:rsidRPr="00C01E29">
        <w:rPr>
          <w:color w:val="000000" w:themeColor="text1"/>
          <w:sz w:val="24"/>
          <w:szCs w:val="24"/>
        </w:rPr>
        <w:tab/>
      </w:r>
      <w:r w:rsidRPr="00C01E29">
        <w:rPr>
          <w:color w:val="000000" w:themeColor="text1"/>
          <w:sz w:val="24"/>
          <w:szCs w:val="24"/>
        </w:rPr>
        <w:tab/>
        <w:t xml:space="preserve">          Lic. Mario Quesada Aguirre</w:t>
      </w:r>
    </w:p>
    <w:p w:rsidR="00C75C95" w:rsidRPr="00C01E29" w:rsidRDefault="007C4BFF" w:rsidP="00C01E29">
      <w:pPr>
        <w:spacing w:line="276" w:lineRule="auto"/>
        <w:ind w:left="0" w:right="0"/>
        <w:jc w:val="center"/>
        <w:rPr>
          <w:b/>
          <w:color w:val="000000" w:themeColor="text1"/>
          <w:sz w:val="24"/>
          <w:szCs w:val="24"/>
        </w:rPr>
      </w:pPr>
      <w:r w:rsidRPr="00C01E29">
        <w:rPr>
          <w:b/>
          <w:color w:val="000000" w:themeColor="text1"/>
          <w:sz w:val="24"/>
          <w:szCs w:val="24"/>
        </w:rPr>
        <w:t>Jueza</w:t>
      </w:r>
      <w:r w:rsidRPr="00C01E29">
        <w:rPr>
          <w:b/>
          <w:color w:val="000000" w:themeColor="text1"/>
          <w:sz w:val="24"/>
          <w:szCs w:val="24"/>
        </w:rPr>
        <w:tab/>
      </w:r>
      <w:r w:rsidRPr="00C01E29">
        <w:rPr>
          <w:b/>
          <w:color w:val="000000" w:themeColor="text1"/>
          <w:sz w:val="24"/>
          <w:szCs w:val="24"/>
        </w:rPr>
        <w:tab/>
      </w:r>
      <w:r w:rsidRPr="00C01E29">
        <w:rPr>
          <w:b/>
          <w:color w:val="000000" w:themeColor="text1"/>
          <w:sz w:val="24"/>
          <w:szCs w:val="24"/>
        </w:rPr>
        <w:tab/>
        <w:t xml:space="preserve">     </w:t>
      </w:r>
      <w:r w:rsidRPr="00C01E29">
        <w:rPr>
          <w:b/>
          <w:color w:val="000000" w:themeColor="text1"/>
          <w:sz w:val="24"/>
          <w:szCs w:val="24"/>
        </w:rPr>
        <w:tab/>
      </w:r>
      <w:r w:rsidRPr="00C01E29">
        <w:rPr>
          <w:b/>
          <w:color w:val="000000" w:themeColor="text1"/>
          <w:sz w:val="24"/>
          <w:szCs w:val="24"/>
        </w:rPr>
        <w:tab/>
      </w:r>
      <w:r w:rsidRPr="00C01E29">
        <w:rPr>
          <w:b/>
          <w:color w:val="000000" w:themeColor="text1"/>
          <w:sz w:val="24"/>
          <w:szCs w:val="24"/>
        </w:rPr>
        <w:tab/>
        <w:t xml:space="preserve">     Juez</w:t>
      </w:r>
    </w:p>
    <w:sectPr w:rsidR="00C75C95" w:rsidRPr="00C01E29" w:rsidSect="00925154">
      <w:footerReference w:type="even" r:id="rId8"/>
      <w:footerReference w:type="default" r:id="rId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5FFE" w:rsidRDefault="00155FFE">
      <w:r>
        <w:separator/>
      </w:r>
    </w:p>
  </w:endnote>
  <w:endnote w:type="continuationSeparator" w:id="0">
    <w:p w:rsidR="00155FFE" w:rsidRDefault="0015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60" w:rsidRDefault="00DA3CA9" w:rsidP="0015280B">
    <w:pPr>
      <w:pStyle w:val="Piedepgina"/>
      <w:framePr w:wrap="around" w:vAnchor="text" w:hAnchor="margin" w:xAlign="right" w:y="1"/>
      <w:rPr>
        <w:rStyle w:val="Nmerodepgina"/>
      </w:rPr>
    </w:pPr>
    <w:r>
      <w:rPr>
        <w:rStyle w:val="Nmerodepgina"/>
      </w:rPr>
      <w:fldChar w:fldCharType="begin"/>
    </w:r>
    <w:r w:rsidR="00015D60">
      <w:rPr>
        <w:rStyle w:val="Nmerodepgina"/>
      </w:rPr>
      <w:instrText xml:space="preserve">PAGE  </w:instrText>
    </w:r>
    <w:r>
      <w:rPr>
        <w:rStyle w:val="Nmerodepgina"/>
      </w:rPr>
      <w:fldChar w:fldCharType="end"/>
    </w:r>
  </w:p>
  <w:p w:rsidR="00015D60" w:rsidRDefault="00015D60"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60" w:rsidRPr="00DF7DDA" w:rsidRDefault="00DA3CA9" w:rsidP="00DC0350">
    <w:pPr>
      <w:pStyle w:val="Piedepgina"/>
      <w:framePr w:w="445" w:wrap="around" w:vAnchor="text" w:hAnchor="page" w:x="10342" w:y="23"/>
      <w:rPr>
        <w:rStyle w:val="Nmerodepgina"/>
      </w:rPr>
    </w:pPr>
    <w:r w:rsidRPr="00DF7DDA">
      <w:rPr>
        <w:rStyle w:val="Nmerodepgina"/>
      </w:rPr>
      <w:fldChar w:fldCharType="begin"/>
    </w:r>
    <w:r w:rsidR="00015D60" w:rsidRPr="00DF7DDA">
      <w:rPr>
        <w:rStyle w:val="Nmerodepgina"/>
      </w:rPr>
      <w:instrText xml:space="preserve">PAGE  </w:instrText>
    </w:r>
    <w:r w:rsidRPr="00DF7DDA">
      <w:rPr>
        <w:rStyle w:val="Nmerodepgina"/>
      </w:rPr>
      <w:fldChar w:fldCharType="separate"/>
    </w:r>
    <w:r w:rsidR="00155D35">
      <w:rPr>
        <w:rStyle w:val="Nmerodepgina"/>
        <w:noProof/>
      </w:rPr>
      <w:t>7</w:t>
    </w:r>
    <w:r w:rsidRPr="00DF7DDA">
      <w:rPr>
        <w:rStyle w:val="Nmerodepgina"/>
      </w:rPr>
      <w:fldChar w:fldCharType="end"/>
    </w:r>
  </w:p>
  <w:p w:rsidR="00015D60" w:rsidRPr="004705B3" w:rsidRDefault="00015D60" w:rsidP="00155D35">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FFE" w:rsidRDefault="00155FFE">
      <w:r>
        <w:separator/>
      </w:r>
    </w:p>
  </w:footnote>
  <w:footnote w:type="continuationSeparator" w:id="0">
    <w:p w:rsidR="00155FFE" w:rsidRDefault="00155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B953"/>
    <w:multiLevelType w:val="singleLevel"/>
    <w:tmpl w:val="761A6206"/>
    <w:lvl w:ilvl="0">
      <w:start w:val="1"/>
      <w:numFmt w:val="decimal"/>
      <w:lvlText w:val="%1."/>
      <w:lvlJc w:val="left"/>
      <w:pPr>
        <w:tabs>
          <w:tab w:val="num" w:pos="1368"/>
        </w:tabs>
        <w:ind w:left="864"/>
      </w:pPr>
      <w:rPr>
        <w:rFonts w:ascii="Arial" w:hAnsi="Arial" w:cs="Arial"/>
        <w:snapToGrid/>
        <w:sz w:val="18"/>
        <w:szCs w:val="18"/>
      </w:rPr>
    </w:lvl>
  </w:abstractNum>
  <w:abstractNum w:abstractNumId="1" w15:restartNumberingAfterBreak="0">
    <w:nsid w:val="00B01FF9"/>
    <w:multiLevelType w:val="hybridMultilevel"/>
    <w:tmpl w:val="4C34CC6E"/>
    <w:lvl w:ilvl="0" w:tplc="94982D4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00D7FC62"/>
    <w:multiLevelType w:val="singleLevel"/>
    <w:tmpl w:val="7FB35634"/>
    <w:lvl w:ilvl="0">
      <w:start w:val="1"/>
      <w:numFmt w:val="decimal"/>
      <w:lvlText w:val="%1."/>
      <w:lvlJc w:val="left"/>
      <w:pPr>
        <w:tabs>
          <w:tab w:val="num" w:pos="432"/>
        </w:tabs>
        <w:ind w:left="144"/>
      </w:pPr>
      <w:rPr>
        <w:rFonts w:ascii="Arial" w:hAnsi="Arial" w:cs="Arial"/>
        <w:snapToGrid/>
        <w:spacing w:val="8"/>
        <w:sz w:val="23"/>
        <w:szCs w:val="23"/>
      </w:rPr>
    </w:lvl>
  </w:abstractNum>
  <w:abstractNum w:abstractNumId="3" w15:restartNumberingAfterBreak="0">
    <w:nsid w:val="0188A253"/>
    <w:multiLevelType w:val="singleLevel"/>
    <w:tmpl w:val="2EA6138A"/>
    <w:lvl w:ilvl="0">
      <w:start w:val="1"/>
      <w:numFmt w:val="upperRoman"/>
      <w:lvlText w:val="%1.-"/>
      <w:lvlJc w:val="left"/>
      <w:pPr>
        <w:tabs>
          <w:tab w:val="num" w:pos="720"/>
        </w:tabs>
        <w:ind w:firstLine="72"/>
      </w:pPr>
      <w:rPr>
        <w:b/>
        <w:snapToGrid/>
        <w:spacing w:val="4"/>
        <w:sz w:val="26"/>
        <w:szCs w:val="26"/>
      </w:rPr>
    </w:lvl>
  </w:abstractNum>
  <w:abstractNum w:abstractNumId="4" w15:restartNumberingAfterBreak="0">
    <w:nsid w:val="01CD4ACD"/>
    <w:multiLevelType w:val="singleLevel"/>
    <w:tmpl w:val="329573B2"/>
    <w:lvl w:ilvl="0">
      <w:numFmt w:val="bullet"/>
      <w:lvlText w:val="·"/>
      <w:lvlJc w:val="left"/>
      <w:pPr>
        <w:tabs>
          <w:tab w:val="num" w:pos="648"/>
        </w:tabs>
        <w:ind w:left="648" w:hanging="288"/>
      </w:pPr>
      <w:rPr>
        <w:rFonts w:ascii="Symbol" w:hAnsi="Symbol" w:cs="Symbol"/>
        <w:snapToGrid/>
        <w:sz w:val="20"/>
        <w:szCs w:val="20"/>
      </w:rPr>
    </w:lvl>
  </w:abstractNum>
  <w:abstractNum w:abstractNumId="5" w15:restartNumberingAfterBreak="0">
    <w:nsid w:val="01E2EC0E"/>
    <w:multiLevelType w:val="singleLevel"/>
    <w:tmpl w:val="6DF6DC7C"/>
    <w:lvl w:ilvl="0">
      <w:start w:val="4"/>
      <w:numFmt w:val="decimal"/>
      <w:lvlText w:val="%1.-"/>
      <w:lvlJc w:val="left"/>
      <w:pPr>
        <w:tabs>
          <w:tab w:val="num" w:pos="432"/>
        </w:tabs>
      </w:pPr>
      <w:rPr>
        <w:rFonts w:ascii="Times New Roman" w:hAnsi="Times New Roman" w:cs="Times New Roman" w:hint="default"/>
        <w:b/>
        <w:snapToGrid/>
        <w:sz w:val="22"/>
        <w:szCs w:val="22"/>
      </w:rPr>
    </w:lvl>
  </w:abstractNum>
  <w:abstractNum w:abstractNumId="6" w15:restartNumberingAfterBreak="0">
    <w:nsid w:val="03600E36"/>
    <w:multiLevelType w:val="singleLevel"/>
    <w:tmpl w:val="551EE203"/>
    <w:lvl w:ilvl="0">
      <w:start w:val="1"/>
      <w:numFmt w:val="decimal"/>
      <w:lvlText w:val="%1."/>
      <w:lvlJc w:val="left"/>
      <w:pPr>
        <w:tabs>
          <w:tab w:val="num" w:pos="1008"/>
        </w:tabs>
        <w:ind w:left="1008" w:hanging="360"/>
      </w:pPr>
      <w:rPr>
        <w:snapToGrid/>
        <w:sz w:val="23"/>
        <w:szCs w:val="23"/>
      </w:rPr>
    </w:lvl>
  </w:abstractNum>
  <w:abstractNum w:abstractNumId="7" w15:restartNumberingAfterBreak="0">
    <w:nsid w:val="0385DCBA"/>
    <w:multiLevelType w:val="singleLevel"/>
    <w:tmpl w:val="55C02C34"/>
    <w:lvl w:ilvl="0">
      <w:start w:val="1"/>
      <w:numFmt w:val="decimal"/>
      <w:lvlText w:val="%1-"/>
      <w:lvlJc w:val="left"/>
      <w:pPr>
        <w:tabs>
          <w:tab w:val="num" w:pos="504"/>
        </w:tabs>
        <w:ind w:left="288"/>
      </w:pPr>
      <w:rPr>
        <w:rFonts w:ascii="Times New Roman" w:hAnsi="Times New Roman" w:cs="Times New Roman" w:hint="default"/>
        <w:snapToGrid/>
        <w:sz w:val="20"/>
        <w:szCs w:val="20"/>
      </w:rPr>
    </w:lvl>
  </w:abstractNum>
  <w:abstractNum w:abstractNumId="8" w15:restartNumberingAfterBreak="0">
    <w:nsid w:val="03BF5964"/>
    <w:multiLevelType w:val="singleLevel"/>
    <w:tmpl w:val="486E9C12"/>
    <w:lvl w:ilvl="0">
      <w:start w:val="4"/>
      <w:numFmt w:val="decimal"/>
      <w:lvlText w:val="%1."/>
      <w:lvlJc w:val="left"/>
      <w:pPr>
        <w:tabs>
          <w:tab w:val="num" w:pos="360"/>
        </w:tabs>
        <w:ind w:left="360" w:hanging="360"/>
      </w:pPr>
      <w:rPr>
        <w:snapToGrid/>
        <w:sz w:val="23"/>
        <w:szCs w:val="23"/>
      </w:rPr>
    </w:lvl>
  </w:abstractNum>
  <w:abstractNum w:abstractNumId="9" w15:restartNumberingAfterBreak="0">
    <w:nsid w:val="03C229BD"/>
    <w:multiLevelType w:val="singleLevel"/>
    <w:tmpl w:val="46EF4228"/>
    <w:lvl w:ilvl="0">
      <w:start w:val="1"/>
      <w:numFmt w:val="decimal"/>
      <w:lvlText w:val="%1)-"/>
      <w:lvlJc w:val="left"/>
      <w:pPr>
        <w:tabs>
          <w:tab w:val="num" w:pos="360"/>
        </w:tabs>
        <w:ind w:left="144"/>
      </w:pPr>
      <w:rPr>
        <w:rFonts w:cs="Times New Roman"/>
        <w:snapToGrid/>
        <w:spacing w:val="1"/>
        <w:sz w:val="24"/>
        <w:szCs w:val="24"/>
      </w:rPr>
    </w:lvl>
  </w:abstractNum>
  <w:abstractNum w:abstractNumId="1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055A3AF6"/>
    <w:multiLevelType w:val="singleLevel"/>
    <w:tmpl w:val="769A8D7C"/>
    <w:lvl w:ilvl="0">
      <w:start w:val="1"/>
      <w:numFmt w:val="lowerLetter"/>
      <w:lvlText w:val="%1)"/>
      <w:lvlJc w:val="left"/>
      <w:pPr>
        <w:tabs>
          <w:tab w:val="num" w:pos="216"/>
        </w:tabs>
        <w:ind w:left="360" w:firstLine="360"/>
      </w:pPr>
      <w:rPr>
        <w:rFonts w:ascii="Verdana" w:hAnsi="Verdana" w:cs="Verdana"/>
        <w:snapToGrid/>
        <w:spacing w:val="-1"/>
        <w:sz w:val="15"/>
        <w:szCs w:val="15"/>
      </w:rPr>
    </w:lvl>
  </w:abstractNum>
  <w:abstractNum w:abstractNumId="12" w15:restartNumberingAfterBreak="0">
    <w:nsid w:val="055D8761"/>
    <w:multiLevelType w:val="singleLevel"/>
    <w:tmpl w:val="092776C7"/>
    <w:lvl w:ilvl="0">
      <w:start w:val="1"/>
      <w:numFmt w:val="lowerLetter"/>
      <w:lvlText w:val="%1)"/>
      <w:lvlJc w:val="left"/>
      <w:pPr>
        <w:tabs>
          <w:tab w:val="num" w:pos="288"/>
        </w:tabs>
        <w:ind w:left="360" w:firstLine="360"/>
      </w:pPr>
      <w:rPr>
        <w:rFonts w:ascii="Verdana" w:hAnsi="Verdana" w:cs="Verdana"/>
        <w:snapToGrid/>
        <w:spacing w:val="7"/>
        <w:sz w:val="14"/>
        <w:szCs w:val="14"/>
      </w:rPr>
    </w:lvl>
  </w:abstractNum>
  <w:abstractNum w:abstractNumId="13" w15:restartNumberingAfterBreak="0">
    <w:nsid w:val="061E42BD"/>
    <w:multiLevelType w:val="singleLevel"/>
    <w:tmpl w:val="6F4FF317"/>
    <w:lvl w:ilvl="0">
      <w:numFmt w:val="bullet"/>
      <w:lvlText w:val="·"/>
      <w:lvlJc w:val="left"/>
      <w:pPr>
        <w:tabs>
          <w:tab w:val="num" w:pos="720"/>
        </w:tabs>
        <w:ind w:left="720" w:hanging="360"/>
      </w:pPr>
      <w:rPr>
        <w:rFonts w:ascii="Symbol" w:hAnsi="Symbol" w:cs="Symbol"/>
        <w:snapToGrid/>
        <w:spacing w:val="1"/>
        <w:sz w:val="23"/>
        <w:szCs w:val="23"/>
      </w:rPr>
    </w:lvl>
  </w:abstractNum>
  <w:abstractNum w:abstractNumId="14" w15:restartNumberingAfterBreak="0">
    <w:nsid w:val="0676CE87"/>
    <w:multiLevelType w:val="singleLevel"/>
    <w:tmpl w:val="0C80EB88"/>
    <w:lvl w:ilvl="0">
      <w:start w:val="1"/>
      <w:numFmt w:val="lowerLetter"/>
      <w:lvlText w:val="%1)"/>
      <w:lvlJc w:val="left"/>
      <w:pPr>
        <w:tabs>
          <w:tab w:val="num" w:pos="288"/>
        </w:tabs>
        <w:ind w:left="288" w:firstLine="72"/>
      </w:pPr>
      <w:rPr>
        <w:rFonts w:ascii="Verdana" w:hAnsi="Verdana" w:cs="Verdana"/>
        <w:snapToGrid/>
        <w:spacing w:val="-1"/>
        <w:sz w:val="19"/>
        <w:szCs w:val="19"/>
      </w:rPr>
    </w:lvl>
  </w:abstractNum>
  <w:abstractNum w:abstractNumId="15" w15:restartNumberingAfterBreak="0">
    <w:nsid w:val="06C4D570"/>
    <w:multiLevelType w:val="singleLevel"/>
    <w:tmpl w:val="465D6BD3"/>
    <w:lvl w:ilvl="0">
      <w:start w:val="1"/>
      <w:numFmt w:val="decimal"/>
      <w:lvlText w:val="%1."/>
      <w:lvlJc w:val="left"/>
      <w:pPr>
        <w:tabs>
          <w:tab w:val="num" w:pos="2376"/>
        </w:tabs>
        <w:ind w:left="1800"/>
      </w:pPr>
      <w:rPr>
        <w:rFonts w:ascii="Arial" w:hAnsi="Arial" w:cs="Arial"/>
        <w:snapToGrid/>
        <w:spacing w:val="2"/>
        <w:sz w:val="17"/>
        <w:szCs w:val="17"/>
      </w:rPr>
    </w:lvl>
  </w:abstractNum>
  <w:abstractNum w:abstractNumId="16" w15:restartNumberingAfterBreak="0">
    <w:nsid w:val="07420474"/>
    <w:multiLevelType w:val="singleLevel"/>
    <w:tmpl w:val="7A01B348"/>
    <w:lvl w:ilvl="0">
      <w:start w:val="1"/>
      <w:numFmt w:val="lowerLetter"/>
      <w:lvlText w:val="%1)"/>
      <w:lvlJc w:val="left"/>
      <w:pPr>
        <w:tabs>
          <w:tab w:val="num" w:pos="216"/>
        </w:tabs>
        <w:ind w:left="360" w:firstLine="360"/>
      </w:pPr>
      <w:rPr>
        <w:rFonts w:ascii="Verdana" w:hAnsi="Verdana" w:cs="Verdana"/>
        <w:snapToGrid/>
        <w:sz w:val="15"/>
        <w:szCs w:val="15"/>
      </w:rPr>
    </w:lvl>
  </w:abstractNum>
  <w:abstractNum w:abstractNumId="17" w15:restartNumberingAfterBreak="0">
    <w:nsid w:val="0A3370DF"/>
    <w:multiLevelType w:val="hybridMultilevel"/>
    <w:tmpl w:val="B4E2D498"/>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16A2691A"/>
    <w:multiLevelType w:val="hybridMultilevel"/>
    <w:tmpl w:val="4790C580"/>
    <w:lvl w:ilvl="0" w:tplc="8FAC3A0C">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192B4903"/>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C3F5ABB"/>
    <w:multiLevelType w:val="hybridMultilevel"/>
    <w:tmpl w:val="97E487C2"/>
    <w:lvl w:ilvl="0" w:tplc="4272817A">
      <w:start w:val="2"/>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1"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26DD23A6"/>
    <w:multiLevelType w:val="multilevel"/>
    <w:tmpl w:val="A32C63E6"/>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286C7791"/>
    <w:multiLevelType w:val="hybridMultilevel"/>
    <w:tmpl w:val="9C54E904"/>
    <w:lvl w:ilvl="0" w:tplc="5A7C9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2B4406D4"/>
    <w:multiLevelType w:val="hybridMultilevel"/>
    <w:tmpl w:val="0D4809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2D4621F5"/>
    <w:multiLevelType w:val="hybridMultilevel"/>
    <w:tmpl w:val="FB2A4378"/>
    <w:lvl w:ilvl="0" w:tplc="140A0001">
      <w:start w:val="1"/>
      <w:numFmt w:val="bullet"/>
      <w:lvlText w:val=""/>
      <w:lvlJc w:val="left"/>
      <w:pPr>
        <w:ind w:left="1154" w:hanging="360"/>
      </w:pPr>
      <w:rPr>
        <w:rFonts w:ascii="Symbol" w:hAnsi="Symbol" w:hint="default"/>
      </w:rPr>
    </w:lvl>
    <w:lvl w:ilvl="1" w:tplc="140A0003" w:tentative="1">
      <w:start w:val="1"/>
      <w:numFmt w:val="bullet"/>
      <w:lvlText w:val="o"/>
      <w:lvlJc w:val="left"/>
      <w:pPr>
        <w:ind w:left="1874" w:hanging="360"/>
      </w:pPr>
      <w:rPr>
        <w:rFonts w:ascii="Courier New" w:hAnsi="Courier New" w:cs="Courier New" w:hint="default"/>
      </w:rPr>
    </w:lvl>
    <w:lvl w:ilvl="2" w:tplc="140A0005" w:tentative="1">
      <w:start w:val="1"/>
      <w:numFmt w:val="bullet"/>
      <w:lvlText w:val=""/>
      <w:lvlJc w:val="left"/>
      <w:pPr>
        <w:ind w:left="2594" w:hanging="360"/>
      </w:pPr>
      <w:rPr>
        <w:rFonts w:ascii="Wingdings" w:hAnsi="Wingdings" w:hint="default"/>
      </w:rPr>
    </w:lvl>
    <w:lvl w:ilvl="3" w:tplc="140A0001" w:tentative="1">
      <w:start w:val="1"/>
      <w:numFmt w:val="bullet"/>
      <w:lvlText w:val=""/>
      <w:lvlJc w:val="left"/>
      <w:pPr>
        <w:ind w:left="3314" w:hanging="360"/>
      </w:pPr>
      <w:rPr>
        <w:rFonts w:ascii="Symbol" w:hAnsi="Symbol" w:hint="default"/>
      </w:rPr>
    </w:lvl>
    <w:lvl w:ilvl="4" w:tplc="140A0003" w:tentative="1">
      <w:start w:val="1"/>
      <w:numFmt w:val="bullet"/>
      <w:lvlText w:val="o"/>
      <w:lvlJc w:val="left"/>
      <w:pPr>
        <w:ind w:left="4034" w:hanging="360"/>
      </w:pPr>
      <w:rPr>
        <w:rFonts w:ascii="Courier New" w:hAnsi="Courier New" w:cs="Courier New" w:hint="default"/>
      </w:rPr>
    </w:lvl>
    <w:lvl w:ilvl="5" w:tplc="140A0005" w:tentative="1">
      <w:start w:val="1"/>
      <w:numFmt w:val="bullet"/>
      <w:lvlText w:val=""/>
      <w:lvlJc w:val="left"/>
      <w:pPr>
        <w:ind w:left="4754" w:hanging="360"/>
      </w:pPr>
      <w:rPr>
        <w:rFonts w:ascii="Wingdings" w:hAnsi="Wingdings" w:hint="default"/>
      </w:rPr>
    </w:lvl>
    <w:lvl w:ilvl="6" w:tplc="140A0001" w:tentative="1">
      <w:start w:val="1"/>
      <w:numFmt w:val="bullet"/>
      <w:lvlText w:val=""/>
      <w:lvlJc w:val="left"/>
      <w:pPr>
        <w:ind w:left="5474" w:hanging="360"/>
      </w:pPr>
      <w:rPr>
        <w:rFonts w:ascii="Symbol" w:hAnsi="Symbol" w:hint="default"/>
      </w:rPr>
    </w:lvl>
    <w:lvl w:ilvl="7" w:tplc="140A0003" w:tentative="1">
      <w:start w:val="1"/>
      <w:numFmt w:val="bullet"/>
      <w:lvlText w:val="o"/>
      <w:lvlJc w:val="left"/>
      <w:pPr>
        <w:ind w:left="6194" w:hanging="360"/>
      </w:pPr>
      <w:rPr>
        <w:rFonts w:ascii="Courier New" w:hAnsi="Courier New" w:cs="Courier New" w:hint="default"/>
      </w:rPr>
    </w:lvl>
    <w:lvl w:ilvl="8" w:tplc="140A0005" w:tentative="1">
      <w:start w:val="1"/>
      <w:numFmt w:val="bullet"/>
      <w:lvlText w:val=""/>
      <w:lvlJc w:val="left"/>
      <w:pPr>
        <w:ind w:left="6914" w:hanging="360"/>
      </w:pPr>
      <w:rPr>
        <w:rFonts w:ascii="Wingdings" w:hAnsi="Wingdings" w:hint="default"/>
      </w:rPr>
    </w:lvl>
  </w:abstractNum>
  <w:abstractNum w:abstractNumId="27" w15:restartNumberingAfterBreak="0">
    <w:nsid w:val="2EE95C5E"/>
    <w:multiLevelType w:val="hybridMultilevel"/>
    <w:tmpl w:val="821CD78A"/>
    <w:lvl w:ilvl="0" w:tplc="88C43B48">
      <w:start w:val="1"/>
      <w:numFmt w:val="decimal"/>
      <w:lvlText w:val="%1."/>
      <w:lvlJc w:val="left"/>
      <w:pPr>
        <w:ind w:left="1211" w:hanging="360"/>
      </w:pPr>
      <w:rPr>
        <w:rFonts w:hint="default"/>
        <w:color w:val="000000" w:themeColor="text1"/>
        <w:sz w:val="22"/>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8" w15:restartNumberingAfterBreak="0">
    <w:nsid w:val="341B394A"/>
    <w:multiLevelType w:val="hybridMultilevel"/>
    <w:tmpl w:val="EA349228"/>
    <w:lvl w:ilvl="0" w:tplc="B7000A98">
      <w:start w:val="1"/>
      <w:numFmt w:val="decimal"/>
      <w:lvlText w:val="%1)"/>
      <w:lvlJc w:val="left"/>
      <w:pPr>
        <w:ind w:left="792" w:hanging="360"/>
      </w:pPr>
      <w:rPr>
        <w:rFonts w:ascii="Times New Roman" w:eastAsiaTheme="minorEastAsia" w:hAnsi="Times New Roman" w:cs="Times New Roman"/>
        <w:b w:val="0"/>
        <w:color w:val="000000" w:themeColor="text1"/>
      </w:rPr>
    </w:lvl>
    <w:lvl w:ilvl="1" w:tplc="140A0019" w:tentative="1">
      <w:start w:val="1"/>
      <w:numFmt w:val="lowerLetter"/>
      <w:lvlText w:val="%2."/>
      <w:lvlJc w:val="left"/>
      <w:pPr>
        <w:ind w:left="1512" w:hanging="360"/>
      </w:pPr>
    </w:lvl>
    <w:lvl w:ilvl="2" w:tplc="140A001B" w:tentative="1">
      <w:start w:val="1"/>
      <w:numFmt w:val="lowerRoman"/>
      <w:lvlText w:val="%3."/>
      <w:lvlJc w:val="right"/>
      <w:pPr>
        <w:ind w:left="2232" w:hanging="180"/>
      </w:pPr>
    </w:lvl>
    <w:lvl w:ilvl="3" w:tplc="140A000F" w:tentative="1">
      <w:start w:val="1"/>
      <w:numFmt w:val="decimal"/>
      <w:lvlText w:val="%4."/>
      <w:lvlJc w:val="left"/>
      <w:pPr>
        <w:ind w:left="2952" w:hanging="360"/>
      </w:pPr>
    </w:lvl>
    <w:lvl w:ilvl="4" w:tplc="140A0019" w:tentative="1">
      <w:start w:val="1"/>
      <w:numFmt w:val="lowerLetter"/>
      <w:lvlText w:val="%5."/>
      <w:lvlJc w:val="left"/>
      <w:pPr>
        <w:ind w:left="3672" w:hanging="360"/>
      </w:pPr>
    </w:lvl>
    <w:lvl w:ilvl="5" w:tplc="140A001B" w:tentative="1">
      <w:start w:val="1"/>
      <w:numFmt w:val="lowerRoman"/>
      <w:lvlText w:val="%6."/>
      <w:lvlJc w:val="right"/>
      <w:pPr>
        <w:ind w:left="4392" w:hanging="180"/>
      </w:pPr>
    </w:lvl>
    <w:lvl w:ilvl="6" w:tplc="140A000F" w:tentative="1">
      <w:start w:val="1"/>
      <w:numFmt w:val="decimal"/>
      <w:lvlText w:val="%7."/>
      <w:lvlJc w:val="left"/>
      <w:pPr>
        <w:ind w:left="5112" w:hanging="360"/>
      </w:pPr>
    </w:lvl>
    <w:lvl w:ilvl="7" w:tplc="140A0019" w:tentative="1">
      <w:start w:val="1"/>
      <w:numFmt w:val="lowerLetter"/>
      <w:lvlText w:val="%8."/>
      <w:lvlJc w:val="left"/>
      <w:pPr>
        <w:ind w:left="5832" w:hanging="360"/>
      </w:pPr>
    </w:lvl>
    <w:lvl w:ilvl="8" w:tplc="140A001B" w:tentative="1">
      <w:start w:val="1"/>
      <w:numFmt w:val="lowerRoman"/>
      <w:lvlText w:val="%9."/>
      <w:lvlJc w:val="right"/>
      <w:pPr>
        <w:ind w:left="6552" w:hanging="180"/>
      </w:pPr>
    </w:lvl>
  </w:abstractNum>
  <w:abstractNum w:abstractNumId="29"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0" w15:restartNumberingAfterBreak="0">
    <w:nsid w:val="384C73D0"/>
    <w:multiLevelType w:val="hybridMultilevel"/>
    <w:tmpl w:val="6F7A1D8E"/>
    <w:lvl w:ilvl="0" w:tplc="3E8A9CA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3AE0741E"/>
    <w:multiLevelType w:val="hybridMultilevel"/>
    <w:tmpl w:val="5164D246"/>
    <w:lvl w:ilvl="0" w:tplc="691CB6B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3F833A04"/>
    <w:multiLevelType w:val="hybridMultilevel"/>
    <w:tmpl w:val="A22E667C"/>
    <w:lvl w:ilvl="0" w:tplc="30B8587A">
      <w:start w:val="1"/>
      <w:numFmt w:val="decimal"/>
      <w:lvlText w:val="%1."/>
      <w:lvlJc w:val="left"/>
      <w:pPr>
        <w:ind w:left="720" w:hanging="360"/>
      </w:pPr>
      <w:rPr>
        <w:rFonts w:hint="default"/>
        <w:sz w:val="22"/>
        <w:szCs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FAE2622"/>
    <w:multiLevelType w:val="hybridMultilevel"/>
    <w:tmpl w:val="6E120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41977469"/>
    <w:multiLevelType w:val="hybridMultilevel"/>
    <w:tmpl w:val="CF4AF6C6"/>
    <w:lvl w:ilvl="0" w:tplc="11DED83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5" w15:restartNumberingAfterBreak="0">
    <w:nsid w:val="45D36C99"/>
    <w:multiLevelType w:val="hybridMultilevel"/>
    <w:tmpl w:val="36826C60"/>
    <w:lvl w:ilvl="0" w:tplc="7B20E5E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36" w15:restartNumberingAfterBreak="0">
    <w:nsid w:val="515D2B07"/>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53301FA6"/>
    <w:multiLevelType w:val="hybridMultilevel"/>
    <w:tmpl w:val="8D62863C"/>
    <w:lvl w:ilvl="0" w:tplc="12EA00B2">
      <w:start w:val="1"/>
      <w:numFmt w:val="decimal"/>
      <w:lvlText w:val="%1."/>
      <w:lvlJc w:val="left"/>
      <w:pPr>
        <w:ind w:left="720" w:hanging="360"/>
      </w:pPr>
      <w:rPr>
        <w:rFonts w:eastAsia="Times New Roman"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8" w15:restartNumberingAfterBreak="0">
    <w:nsid w:val="54172BE1"/>
    <w:multiLevelType w:val="hybridMultilevel"/>
    <w:tmpl w:val="48AC85E4"/>
    <w:lvl w:ilvl="0" w:tplc="C96E35A0">
      <w:start w:val="1"/>
      <w:numFmt w:val="ordinalText"/>
      <w:lvlText w:val="%1."/>
      <w:lvlJc w:val="left"/>
      <w:pPr>
        <w:ind w:left="360" w:hanging="360"/>
      </w:pPr>
      <w:rPr>
        <w:rFonts w:cs="Times New Roman" w:hint="default"/>
        <w:b/>
        <w:i w:val="0"/>
        <w:caps w:val="0"/>
        <w:strike w:val="0"/>
        <w:dstrike w:val="0"/>
        <w:outline w:val="0"/>
        <w:shadow w:val="0"/>
        <w:emboss w:val="0"/>
        <w:imprint w:val="0"/>
        <w:vanish w:val="0"/>
        <w:sz w:val="24"/>
        <w:vertAlign w:val="base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9" w15:restartNumberingAfterBreak="0">
    <w:nsid w:val="60EB528B"/>
    <w:multiLevelType w:val="hybridMultilevel"/>
    <w:tmpl w:val="49FA866E"/>
    <w:lvl w:ilvl="0" w:tplc="4B069922">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64252C63"/>
    <w:multiLevelType w:val="hybridMultilevel"/>
    <w:tmpl w:val="191821A8"/>
    <w:lvl w:ilvl="0" w:tplc="8D14BC0C">
      <w:start w:val="2"/>
      <w:numFmt w:val="decimal"/>
      <w:lvlText w:val="%1."/>
      <w:lvlJc w:val="left"/>
      <w:pPr>
        <w:ind w:left="360" w:hanging="360"/>
      </w:pPr>
      <w:rPr>
        <w:rFonts w:hint="default"/>
        <w:b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680D768F"/>
    <w:multiLevelType w:val="hybridMultilevel"/>
    <w:tmpl w:val="0D4809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2"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41F0C37"/>
    <w:multiLevelType w:val="hybridMultilevel"/>
    <w:tmpl w:val="0D4809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B9F6118"/>
    <w:multiLevelType w:val="hybridMultilevel"/>
    <w:tmpl w:val="46D24EFA"/>
    <w:lvl w:ilvl="0" w:tplc="66BA4420">
      <w:start w:val="1"/>
      <w:numFmt w:val="decimal"/>
      <w:lvlText w:val="%1."/>
      <w:lvlJc w:val="left"/>
      <w:pPr>
        <w:tabs>
          <w:tab w:val="num" w:pos="720"/>
        </w:tabs>
        <w:ind w:left="720" w:hanging="360"/>
      </w:pPr>
      <w:rPr>
        <w:b/>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15:restartNumberingAfterBreak="0">
    <w:nsid w:val="7C3E2696"/>
    <w:multiLevelType w:val="hybridMultilevel"/>
    <w:tmpl w:val="DFDA5D02"/>
    <w:lvl w:ilvl="0" w:tplc="329573B2">
      <w:numFmt w:val="bullet"/>
      <w:lvlText w:val="·"/>
      <w:lvlJc w:val="left"/>
      <w:pPr>
        <w:tabs>
          <w:tab w:val="num" w:pos="1499"/>
        </w:tabs>
        <w:ind w:left="1499" w:hanging="288"/>
      </w:pPr>
      <w:rPr>
        <w:rFonts w:ascii="Symbol" w:hAnsi="Symbol" w:cs="Symbol"/>
        <w:snapToGrid/>
        <w:sz w:val="20"/>
        <w:szCs w:val="20"/>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num w:numId="1">
    <w:abstractNumId w:val="29"/>
  </w:num>
  <w:num w:numId="2">
    <w:abstractNumId w:val="24"/>
  </w:num>
  <w:num w:numId="3">
    <w:abstractNumId w:val="19"/>
  </w:num>
  <w:num w:numId="4">
    <w:abstractNumId w:val="21"/>
  </w:num>
  <w:num w:numId="5">
    <w:abstractNumId w:val="38"/>
  </w:num>
  <w:num w:numId="6">
    <w:abstractNumId w:val="44"/>
  </w:num>
  <w:num w:numId="7">
    <w:abstractNumId w:val="36"/>
  </w:num>
  <w:num w:numId="8">
    <w:abstractNumId w:val="31"/>
  </w:num>
  <w:num w:numId="9">
    <w:abstractNumId w:val="22"/>
  </w:num>
  <w:num w:numId="10">
    <w:abstractNumId w:val="40"/>
  </w:num>
  <w:num w:numId="11">
    <w:abstractNumId w:val="9"/>
  </w:num>
  <w:num w:numId="12">
    <w:abstractNumId w:val="28"/>
  </w:num>
  <w:num w:numId="13">
    <w:abstractNumId w:val="30"/>
  </w:num>
  <w:num w:numId="14">
    <w:abstractNumId w:val="35"/>
  </w:num>
  <w:num w:numId="15">
    <w:abstractNumId w:val="39"/>
  </w:num>
  <w:num w:numId="16">
    <w:abstractNumId w:val="33"/>
  </w:num>
  <w:num w:numId="17">
    <w:abstractNumId w:val="23"/>
  </w:num>
  <w:num w:numId="18">
    <w:abstractNumId w:val="42"/>
  </w:num>
  <w:num w:numId="19">
    <w:abstractNumId w:val="34"/>
  </w:num>
  <w:num w:numId="20">
    <w:abstractNumId w:val="20"/>
  </w:num>
  <w:num w:numId="21">
    <w:abstractNumId w:val="12"/>
  </w:num>
  <w:num w:numId="22">
    <w:abstractNumId w:val="11"/>
  </w:num>
  <w:num w:numId="23">
    <w:abstractNumId w:val="11"/>
    <w:lvlOverride w:ilvl="0">
      <w:lvl w:ilvl="0">
        <w:numFmt w:val="lowerLetter"/>
        <w:lvlText w:val="%1)"/>
        <w:lvlJc w:val="left"/>
        <w:pPr>
          <w:tabs>
            <w:tab w:val="num" w:pos="216"/>
          </w:tabs>
          <w:ind w:left="360" w:firstLine="360"/>
        </w:pPr>
        <w:rPr>
          <w:rFonts w:ascii="Verdana" w:hAnsi="Verdana" w:cs="Verdana"/>
          <w:b/>
          <w:bCs/>
          <w:snapToGrid/>
          <w:spacing w:val="2"/>
          <w:sz w:val="15"/>
          <w:szCs w:val="15"/>
          <w:u w:val="none"/>
        </w:rPr>
      </w:lvl>
    </w:lvlOverride>
  </w:num>
  <w:num w:numId="24">
    <w:abstractNumId w:val="16"/>
  </w:num>
  <w:num w:numId="25">
    <w:abstractNumId w:val="16"/>
    <w:lvlOverride w:ilvl="0">
      <w:lvl w:ilvl="0">
        <w:numFmt w:val="lowerLetter"/>
        <w:lvlText w:val="%1)"/>
        <w:lvlJc w:val="left"/>
        <w:pPr>
          <w:tabs>
            <w:tab w:val="num" w:pos="216"/>
          </w:tabs>
          <w:ind w:left="360" w:firstLine="360"/>
        </w:pPr>
        <w:rPr>
          <w:rFonts w:ascii="Verdana" w:hAnsi="Verdana" w:cs="Verdana"/>
          <w:b/>
          <w:bCs/>
          <w:snapToGrid/>
          <w:spacing w:val="2"/>
          <w:sz w:val="15"/>
          <w:szCs w:val="15"/>
          <w:u w:val="single"/>
        </w:rPr>
      </w:lvl>
    </w:lvlOverride>
  </w:num>
  <w:num w:numId="26">
    <w:abstractNumId w:val="3"/>
  </w:num>
  <w:num w:numId="27">
    <w:abstractNumId w:val="3"/>
    <w:lvlOverride w:ilvl="0">
      <w:lvl w:ilvl="0">
        <w:numFmt w:val="upperRoman"/>
        <w:lvlText w:val="%1.-"/>
        <w:lvlJc w:val="left"/>
        <w:pPr>
          <w:tabs>
            <w:tab w:val="num" w:pos="720"/>
          </w:tabs>
          <w:ind w:firstLine="72"/>
        </w:pPr>
        <w:rPr>
          <w:b/>
          <w:snapToGrid/>
          <w:spacing w:val="11"/>
          <w:sz w:val="26"/>
          <w:szCs w:val="26"/>
        </w:rPr>
      </w:lvl>
    </w:lvlOverride>
  </w:num>
  <w:num w:numId="28">
    <w:abstractNumId w:val="6"/>
  </w:num>
  <w:num w:numId="29">
    <w:abstractNumId w:val="8"/>
  </w:num>
  <w:num w:numId="30">
    <w:abstractNumId w:val="13"/>
  </w:num>
  <w:num w:numId="31">
    <w:abstractNumId w:val="26"/>
  </w:num>
  <w:num w:numId="32">
    <w:abstractNumId w:val="18"/>
  </w:num>
  <w:num w:numId="33">
    <w:abstractNumId w:val="14"/>
  </w:num>
  <w:num w:numId="34">
    <w:abstractNumId w:val="1"/>
  </w:num>
  <w:num w:numId="35">
    <w:abstractNumId w:val="37"/>
  </w:num>
  <w:num w:numId="36">
    <w:abstractNumId w:val="43"/>
  </w:num>
  <w:num w:numId="37">
    <w:abstractNumId w:val="15"/>
  </w:num>
  <w:num w:numId="38">
    <w:abstractNumId w:val="41"/>
  </w:num>
  <w:num w:numId="39">
    <w:abstractNumId w:val="25"/>
  </w:num>
  <w:num w:numId="40">
    <w:abstractNumId w:val="10"/>
  </w:num>
  <w:num w:numId="41">
    <w:abstractNumId w:val="32"/>
  </w:num>
  <w:num w:numId="42">
    <w:abstractNumId w:val="5"/>
  </w:num>
  <w:num w:numId="43">
    <w:abstractNumId w:val="4"/>
  </w:num>
  <w:num w:numId="44">
    <w:abstractNumId w:val="0"/>
  </w:num>
  <w:num w:numId="45">
    <w:abstractNumId w:val="7"/>
  </w:num>
  <w:num w:numId="46">
    <w:abstractNumId w:val="27"/>
  </w:num>
  <w:num w:numId="47">
    <w:abstractNumId w:val="17"/>
  </w:num>
  <w:num w:numId="48">
    <w:abstractNumId w:val="4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C45C0"/>
    <w:rsid w:val="0000007F"/>
    <w:rsid w:val="000021F5"/>
    <w:rsid w:val="00015D60"/>
    <w:rsid w:val="000172B3"/>
    <w:rsid w:val="00027339"/>
    <w:rsid w:val="00033BBC"/>
    <w:rsid w:val="000373B2"/>
    <w:rsid w:val="00045363"/>
    <w:rsid w:val="00050542"/>
    <w:rsid w:val="00056B2C"/>
    <w:rsid w:val="000813A4"/>
    <w:rsid w:val="000815AA"/>
    <w:rsid w:val="00082071"/>
    <w:rsid w:val="00085BBB"/>
    <w:rsid w:val="00091502"/>
    <w:rsid w:val="00095A4A"/>
    <w:rsid w:val="000A15CD"/>
    <w:rsid w:val="000A3E9E"/>
    <w:rsid w:val="000B6C31"/>
    <w:rsid w:val="000C4FDA"/>
    <w:rsid w:val="000D3160"/>
    <w:rsid w:val="000D43B5"/>
    <w:rsid w:val="000D74AB"/>
    <w:rsid w:val="000E290C"/>
    <w:rsid w:val="000E2F89"/>
    <w:rsid w:val="000E68E7"/>
    <w:rsid w:val="000F014E"/>
    <w:rsid w:val="000F27B6"/>
    <w:rsid w:val="000F3AC9"/>
    <w:rsid w:val="000F3F86"/>
    <w:rsid w:val="000F790E"/>
    <w:rsid w:val="0010633E"/>
    <w:rsid w:val="00106925"/>
    <w:rsid w:val="00114B9B"/>
    <w:rsid w:val="00116BD8"/>
    <w:rsid w:val="00116E06"/>
    <w:rsid w:val="0012039D"/>
    <w:rsid w:val="00122F50"/>
    <w:rsid w:val="00126200"/>
    <w:rsid w:val="00127B90"/>
    <w:rsid w:val="00127FF9"/>
    <w:rsid w:val="00133C36"/>
    <w:rsid w:val="00134C6F"/>
    <w:rsid w:val="00136AE0"/>
    <w:rsid w:val="00143154"/>
    <w:rsid w:val="001464AB"/>
    <w:rsid w:val="0015280B"/>
    <w:rsid w:val="001554F2"/>
    <w:rsid w:val="00155D35"/>
    <w:rsid w:val="00155FFE"/>
    <w:rsid w:val="00156655"/>
    <w:rsid w:val="00156FE4"/>
    <w:rsid w:val="00157DE1"/>
    <w:rsid w:val="00161A40"/>
    <w:rsid w:val="0016281D"/>
    <w:rsid w:val="0016305C"/>
    <w:rsid w:val="00163223"/>
    <w:rsid w:val="00163518"/>
    <w:rsid w:val="001743A3"/>
    <w:rsid w:val="001844C6"/>
    <w:rsid w:val="00193D84"/>
    <w:rsid w:val="001A070E"/>
    <w:rsid w:val="001A0855"/>
    <w:rsid w:val="001A2AF4"/>
    <w:rsid w:val="001A3205"/>
    <w:rsid w:val="001A7028"/>
    <w:rsid w:val="001B0B25"/>
    <w:rsid w:val="001B0DEB"/>
    <w:rsid w:val="001B1091"/>
    <w:rsid w:val="001C20B0"/>
    <w:rsid w:val="001C5D21"/>
    <w:rsid w:val="001D0058"/>
    <w:rsid w:val="001D461A"/>
    <w:rsid w:val="001F2A6E"/>
    <w:rsid w:val="001F403B"/>
    <w:rsid w:val="001F538A"/>
    <w:rsid w:val="001F711A"/>
    <w:rsid w:val="002174C6"/>
    <w:rsid w:val="00217BF2"/>
    <w:rsid w:val="00222A4D"/>
    <w:rsid w:val="00222C13"/>
    <w:rsid w:val="00224384"/>
    <w:rsid w:val="002249E3"/>
    <w:rsid w:val="00231DA9"/>
    <w:rsid w:val="00237B3C"/>
    <w:rsid w:val="00241B87"/>
    <w:rsid w:val="002547C8"/>
    <w:rsid w:val="0025481F"/>
    <w:rsid w:val="00254DE7"/>
    <w:rsid w:val="002618CA"/>
    <w:rsid w:val="00267155"/>
    <w:rsid w:val="0027309A"/>
    <w:rsid w:val="00281E93"/>
    <w:rsid w:val="00284BC2"/>
    <w:rsid w:val="00285ED6"/>
    <w:rsid w:val="00292028"/>
    <w:rsid w:val="002923C2"/>
    <w:rsid w:val="00295AD8"/>
    <w:rsid w:val="002A198D"/>
    <w:rsid w:val="002A6845"/>
    <w:rsid w:val="002A69E7"/>
    <w:rsid w:val="002C1F0D"/>
    <w:rsid w:val="002C23B9"/>
    <w:rsid w:val="002C45C0"/>
    <w:rsid w:val="002C7233"/>
    <w:rsid w:val="002D107A"/>
    <w:rsid w:val="002D3EB7"/>
    <w:rsid w:val="002E0F10"/>
    <w:rsid w:val="002F2BE9"/>
    <w:rsid w:val="002F3B02"/>
    <w:rsid w:val="00307A8F"/>
    <w:rsid w:val="00311D2C"/>
    <w:rsid w:val="00317AC2"/>
    <w:rsid w:val="00321E27"/>
    <w:rsid w:val="00334EB4"/>
    <w:rsid w:val="00334EE1"/>
    <w:rsid w:val="003354B3"/>
    <w:rsid w:val="003418E0"/>
    <w:rsid w:val="00343417"/>
    <w:rsid w:val="00350FE3"/>
    <w:rsid w:val="00351C68"/>
    <w:rsid w:val="00354AF7"/>
    <w:rsid w:val="00362CC5"/>
    <w:rsid w:val="0036406F"/>
    <w:rsid w:val="00366EC2"/>
    <w:rsid w:val="00370189"/>
    <w:rsid w:val="00373775"/>
    <w:rsid w:val="00380CA3"/>
    <w:rsid w:val="0038440B"/>
    <w:rsid w:val="00390E38"/>
    <w:rsid w:val="00390EDD"/>
    <w:rsid w:val="00391FE8"/>
    <w:rsid w:val="0039399B"/>
    <w:rsid w:val="00397885"/>
    <w:rsid w:val="003A1876"/>
    <w:rsid w:val="003A3B01"/>
    <w:rsid w:val="003A795D"/>
    <w:rsid w:val="003B60BE"/>
    <w:rsid w:val="003B65AE"/>
    <w:rsid w:val="003C0A00"/>
    <w:rsid w:val="003C5EE2"/>
    <w:rsid w:val="003D4D81"/>
    <w:rsid w:val="003D6730"/>
    <w:rsid w:val="003F0EF5"/>
    <w:rsid w:val="003F1E6C"/>
    <w:rsid w:val="003F612E"/>
    <w:rsid w:val="00401EAF"/>
    <w:rsid w:val="00411199"/>
    <w:rsid w:val="00412C21"/>
    <w:rsid w:val="00435B86"/>
    <w:rsid w:val="0043655A"/>
    <w:rsid w:val="00440729"/>
    <w:rsid w:val="00444CB1"/>
    <w:rsid w:val="00454A6C"/>
    <w:rsid w:val="004569B9"/>
    <w:rsid w:val="0045797F"/>
    <w:rsid w:val="00460306"/>
    <w:rsid w:val="00467370"/>
    <w:rsid w:val="00467CBD"/>
    <w:rsid w:val="004705B3"/>
    <w:rsid w:val="0047178F"/>
    <w:rsid w:val="00472CEF"/>
    <w:rsid w:val="004836D8"/>
    <w:rsid w:val="0048725D"/>
    <w:rsid w:val="00490739"/>
    <w:rsid w:val="00496854"/>
    <w:rsid w:val="004A3A0D"/>
    <w:rsid w:val="004A62B1"/>
    <w:rsid w:val="004A72CE"/>
    <w:rsid w:val="004A7CDE"/>
    <w:rsid w:val="004B4A9B"/>
    <w:rsid w:val="004B7DF6"/>
    <w:rsid w:val="004C07D0"/>
    <w:rsid w:val="004D1DFF"/>
    <w:rsid w:val="004D3407"/>
    <w:rsid w:val="004D3BC8"/>
    <w:rsid w:val="004E54D0"/>
    <w:rsid w:val="00500F05"/>
    <w:rsid w:val="00503033"/>
    <w:rsid w:val="00503CBC"/>
    <w:rsid w:val="0051359E"/>
    <w:rsid w:val="005161FF"/>
    <w:rsid w:val="005169C0"/>
    <w:rsid w:val="0051784D"/>
    <w:rsid w:val="0052263B"/>
    <w:rsid w:val="00530069"/>
    <w:rsid w:val="00531BD7"/>
    <w:rsid w:val="00535033"/>
    <w:rsid w:val="00535306"/>
    <w:rsid w:val="00542A11"/>
    <w:rsid w:val="00544317"/>
    <w:rsid w:val="005447F4"/>
    <w:rsid w:val="0056271E"/>
    <w:rsid w:val="005627C8"/>
    <w:rsid w:val="00577C77"/>
    <w:rsid w:val="00591A3B"/>
    <w:rsid w:val="00594945"/>
    <w:rsid w:val="0059599C"/>
    <w:rsid w:val="005B2880"/>
    <w:rsid w:val="005B3F6E"/>
    <w:rsid w:val="005B49BD"/>
    <w:rsid w:val="005C5BA8"/>
    <w:rsid w:val="005C6083"/>
    <w:rsid w:val="005D5A64"/>
    <w:rsid w:val="005D788B"/>
    <w:rsid w:val="005E20A9"/>
    <w:rsid w:val="005E215B"/>
    <w:rsid w:val="005E5955"/>
    <w:rsid w:val="005F0F31"/>
    <w:rsid w:val="005F1998"/>
    <w:rsid w:val="00602BCA"/>
    <w:rsid w:val="00603BB4"/>
    <w:rsid w:val="00603EF7"/>
    <w:rsid w:val="006045D0"/>
    <w:rsid w:val="00605523"/>
    <w:rsid w:val="006140E7"/>
    <w:rsid w:val="00623A1F"/>
    <w:rsid w:val="00625555"/>
    <w:rsid w:val="006315E0"/>
    <w:rsid w:val="00631FD5"/>
    <w:rsid w:val="00634D94"/>
    <w:rsid w:val="0063718A"/>
    <w:rsid w:val="0063787E"/>
    <w:rsid w:val="006411E5"/>
    <w:rsid w:val="006470E6"/>
    <w:rsid w:val="00653A25"/>
    <w:rsid w:val="00666453"/>
    <w:rsid w:val="006677B2"/>
    <w:rsid w:val="0066795F"/>
    <w:rsid w:val="006720C5"/>
    <w:rsid w:val="006942B5"/>
    <w:rsid w:val="006A03A3"/>
    <w:rsid w:val="006A0451"/>
    <w:rsid w:val="006A1C15"/>
    <w:rsid w:val="006B4284"/>
    <w:rsid w:val="006C1EAE"/>
    <w:rsid w:val="006C4D9D"/>
    <w:rsid w:val="006C7002"/>
    <w:rsid w:val="006D5068"/>
    <w:rsid w:val="006D771A"/>
    <w:rsid w:val="006E005A"/>
    <w:rsid w:val="006E0867"/>
    <w:rsid w:val="006E0F7A"/>
    <w:rsid w:val="006E3079"/>
    <w:rsid w:val="006E46CD"/>
    <w:rsid w:val="006F0221"/>
    <w:rsid w:val="006F112F"/>
    <w:rsid w:val="006F3B36"/>
    <w:rsid w:val="006F3E63"/>
    <w:rsid w:val="006F6ECD"/>
    <w:rsid w:val="007031D0"/>
    <w:rsid w:val="007032C0"/>
    <w:rsid w:val="007047DE"/>
    <w:rsid w:val="00705AD6"/>
    <w:rsid w:val="007112F7"/>
    <w:rsid w:val="007114EB"/>
    <w:rsid w:val="0071704A"/>
    <w:rsid w:val="00721969"/>
    <w:rsid w:val="00722BD0"/>
    <w:rsid w:val="00724F22"/>
    <w:rsid w:val="007326A7"/>
    <w:rsid w:val="00736DC7"/>
    <w:rsid w:val="0073713D"/>
    <w:rsid w:val="00737177"/>
    <w:rsid w:val="007427E5"/>
    <w:rsid w:val="00742943"/>
    <w:rsid w:val="00750645"/>
    <w:rsid w:val="007513D4"/>
    <w:rsid w:val="00760A27"/>
    <w:rsid w:val="00760C2E"/>
    <w:rsid w:val="00763019"/>
    <w:rsid w:val="00764269"/>
    <w:rsid w:val="00771733"/>
    <w:rsid w:val="00772E1F"/>
    <w:rsid w:val="00774A3A"/>
    <w:rsid w:val="00777C2F"/>
    <w:rsid w:val="00777D21"/>
    <w:rsid w:val="0078357A"/>
    <w:rsid w:val="007836B2"/>
    <w:rsid w:val="00784A16"/>
    <w:rsid w:val="007869BF"/>
    <w:rsid w:val="007905AE"/>
    <w:rsid w:val="0079122A"/>
    <w:rsid w:val="00797779"/>
    <w:rsid w:val="007A0255"/>
    <w:rsid w:val="007A5C67"/>
    <w:rsid w:val="007A6BD1"/>
    <w:rsid w:val="007A7584"/>
    <w:rsid w:val="007B50CC"/>
    <w:rsid w:val="007B6AF5"/>
    <w:rsid w:val="007C181C"/>
    <w:rsid w:val="007C4BFF"/>
    <w:rsid w:val="007C711E"/>
    <w:rsid w:val="007E7E67"/>
    <w:rsid w:val="007F2966"/>
    <w:rsid w:val="007F6C85"/>
    <w:rsid w:val="00810B78"/>
    <w:rsid w:val="00812B8F"/>
    <w:rsid w:val="00813ED6"/>
    <w:rsid w:val="008142B9"/>
    <w:rsid w:val="00814469"/>
    <w:rsid w:val="00820EFC"/>
    <w:rsid w:val="00821A26"/>
    <w:rsid w:val="00824C29"/>
    <w:rsid w:val="008274BF"/>
    <w:rsid w:val="00837E08"/>
    <w:rsid w:val="00841EE8"/>
    <w:rsid w:val="00843D1E"/>
    <w:rsid w:val="00845A50"/>
    <w:rsid w:val="00847E6D"/>
    <w:rsid w:val="00851367"/>
    <w:rsid w:val="00864ED7"/>
    <w:rsid w:val="008771E1"/>
    <w:rsid w:val="0088097D"/>
    <w:rsid w:val="008842F4"/>
    <w:rsid w:val="008B4A93"/>
    <w:rsid w:val="008B5724"/>
    <w:rsid w:val="008E72EA"/>
    <w:rsid w:val="008F2A88"/>
    <w:rsid w:val="00901969"/>
    <w:rsid w:val="00901AA0"/>
    <w:rsid w:val="009147EE"/>
    <w:rsid w:val="00915620"/>
    <w:rsid w:val="00917589"/>
    <w:rsid w:val="00920C99"/>
    <w:rsid w:val="00923099"/>
    <w:rsid w:val="00925154"/>
    <w:rsid w:val="00930C9F"/>
    <w:rsid w:val="009331C2"/>
    <w:rsid w:val="0093501C"/>
    <w:rsid w:val="009417F7"/>
    <w:rsid w:val="009470BC"/>
    <w:rsid w:val="00947144"/>
    <w:rsid w:val="00947581"/>
    <w:rsid w:val="009479C5"/>
    <w:rsid w:val="0096073F"/>
    <w:rsid w:val="009638A8"/>
    <w:rsid w:val="009654DD"/>
    <w:rsid w:val="0098662F"/>
    <w:rsid w:val="00993DAE"/>
    <w:rsid w:val="00994D32"/>
    <w:rsid w:val="009A1991"/>
    <w:rsid w:val="009A62C7"/>
    <w:rsid w:val="009A68A4"/>
    <w:rsid w:val="009A70B8"/>
    <w:rsid w:val="009B5777"/>
    <w:rsid w:val="009D4BB9"/>
    <w:rsid w:val="009E62C1"/>
    <w:rsid w:val="009E7C69"/>
    <w:rsid w:val="009F37B6"/>
    <w:rsid w:val="009F3D36"/>
    <w:rsid w:val="009F3D5F"/>
    <w:rsid w:val="009F6B7C"/>
    <w:rsid w:val="00A0485F"/>
    <w:rsid w:val="00A05A9C"/>
    <w:rsid w:val="00A11339"/>
    <w:rsid w:val="00A21B6D"/>
    <w:rsid w:val="00A23AF0"/>
    <w:rsid w:val="00A24BA6"/>
    <w:rsid w:val="00A26E5F"/>
    <w:rsid w:val="00A33835"/>
    <w:rsid w:val="00A340C9"/>
    <w:rsid w:val="00A4612D"/>
    <w:rsid w:val="00A475AA"/>
    <w:rsid w:val="00A51D56"/>
    <w:rsid w:val="00A53993"/>
    <w:rsid w:val="00A647D3"/>
    <w:rsid w:val="00A721DA"/>
    <w:rsid w:val="00A90A0E"/>
    <w:rsid w:val="00A9725A"/>
    <w:rsid w:val="00AA739F"/>
    <w:rsid w:val="00AB1A92"/>
    <w:rsid w:val="00AC3C6C"/>
    <w:rsid w:val="00AC5141"/>
    <w:rsid w:val="00AC7FF9"/>
    <w:rsid w:val="00AD23A9"/>
    <w:rsid w:val="00AD5436"/>
    <w:rsid w:val="00AD6D4A"/>
    <w:rsid w:val="00AE2B1E"/>
    <w:rsid w:val="00AE6305"/>
    <w:rsid w:val="00AF124B"/>
    <w:rsid w:val="00AF16F6"/>
    <w:rsid w:val="00AF5CB5"/>
    <w:rsid w:val="00B01FCB"/>
    <w:rsid w:val="00B0227F"/>
    <w:rsid w:val="00B0415A"/>
    <w:rsid w:val="00B06B1C"/>
    <w:rsid w:val="00B10067"/>
    <w:rsid w:val="00B130B6"/>
    <w:rsid w:val="00B152D1"/>
    <w:rsid w:val="00B159AC"/>
    <w:rsid w:val="00B167A1"/>
    <w:rsid w:val="00B22A75"/>
    <w:rsid w:val="00B27FE1"/>
    <w:rsid w:val="00B30745"/>
    <w:rsid w:val="00B30DFD"/>
    <w:rsid w:val="00B32AEC"/>
    <w:rsid w:val="00B3457E"/>
    <w:rsid w:val="00B37670"/>
    <w:rsid w:val="00B41C73"/>
    <w:rsid w:val="00B4611B"/>
    <w:rsid w:val="00B473BF"/>
    <w:rsid w:val="00B55837"/>
    <w:rsid w:val="00B579DD"/>
    <w:rsid w:val="00B62356"/>
    <w:rsid w:val="00B66E8B"/>
    <w:rsid w:val="00B74DD3"/>
    <w:rsid w:val="00B840BC"/>
    <w:rsid w:val="00B85EC7"/>
    <w:rsid w:val="00B862C8"/>
    <w:rsid w:val="00BA7C32"/>
    <w:rsid w:val="00BB0BD2"/>
    <w:rsid w:val="00BB2388"/>
    <w:rsid w:val="00BB341A"/>
    <w:rsid w:val="00BB5167"/>
    <w:rsid w:val="00BD3B4A"/>
    <w:rsid w:val="00BD69AF"/>
    <w:rsid w:val="00BE7C36"/>
    <w:rsid w:val="00BF13A7"/>
    <w:rsid w:val="00BF7E0D"/>
    <w:rsid w:val="00C01E29"/>
    <w:rsid w:val="00C02463"/>
    <w:rsid w:val="00C06666"/>
    <w:rsid w:val="00C14431"/>
    <w:rsid w:val="00C14A13"/>
    <w:rsid w:val="00C14B53"/>
    <w:rsid w:val="00C21D2B"/>
    <w:rsid w:val="00C23AAE"/>
    <w:rsid w:val="00C24AE5"/>
    <w:rsid w:val="00C26F02"/>
    <w:rsid w:val="00C33098"/>
    <w:rsid w:val="00C33219"/>
    <w:rsid w:val="00C372F1"/>
    <w:rsid w:val="00C47F5A"/>
    <w:rsid w:val="00C51178"/>
    <w:rsid w:val="00C54CF2"/>
    <w:rsid w:val="00C62C7E"/>
    <w:rsid w:val="00C64056"/>
    <w:rsid w:val="00C6756F"/>
    <w:rsid w:val="00C744FD"/>
    <w:rsid w:val="00C75C95"/>
    <w:rsid w:val="00C864EF"/>
    <w:rsid w:val="00C8694E"/>
    <w:rsid w:val="00C90AB9"/>
    <w:rsid w:val="00CA2446"/>
    <w:rsid w:val="00CA249C"/>
    <w:rsid w:val="00CA4F18"/>
    <w:rsid w:val="00CA75ED"/>
    <w:rsid w:val="00CB2129"/>
    <w:rsid w:val="00CB2C0A"/>
    <w:rsid w:val="00CB34CA"/>
    <w:rsid w:val="00CB38FC"/>
    <w:rsid w:val="00CB4C17"/>
    <w:rsid w:val="00CC1E47"/>
    <w:rsid w:val="00CC4C89"/>
    <w:rsid w:val="00CD0329"/>
    <w:rsid w:val="00CE2590"/>
    <w:rsid w:val="00CE5A29"/>
    <w:rsid w:val="00CF2E69"/>
    <w:rsid w:val="00D23037"/>
    <w:rsid w:val="00D25F24"/>
    <w:rsid w:val="00D30158"/>
    <w:rsid w:val="00D30269"/>
    <w:rsid w:val="00D32553"/>
    <w:rsid w:val="00D367FD"/>
    <w:rsid w:val="00D4113D"/>
    <w:rsid w:val="00D42FCF"/>
    <w:rsid w:val="00D436ED"/>
    <w:rsid w:val="00D4725D"/>
    <w:rsid w:val="00D51461"/>
    <w:rsid w:val="00D5339D"/>
    <w:rsid w:val="00D548C1"/>
    <w:rsid w:val="00D62399"/>
    <w:rsid w:val="00D624F1"/>
    <w:rsid w:val="00D72E90"/>
    <w:rsid w:val="00D82A7B"/>
    <w:rsid w:val="00D84C3F"/>
    <w:rsid w:val="00DA3CA9"/>
    <w:rsid w:val="00DB4695"/>
    <w:rsid w:val="00DB4DA6"/>
    <w:rsid w:val="00DC0350"/>
    <w:rsid w:val="00DC1E91"/>
    <w:rsid w:val="00DC650F"/>
    <w:rsid w:val="00DC7FAC"/>
    <w:rsid w:val="00DD2D13"/>
    <w:rsid w:val="00DD4C55"/>
    <w:rsid w:val="00DD5828"/>
    <w:rsid w:val="00DD7219"/>
    <w:rsid w:val="00DE08FA"/>
    <w:rsid w:val="00DE20B5"/>
    <w:rsid w:val="00DF0D39"/>
    <w:rsid w:val="00DF3DDD"/>
    <w:rsid w:val="00DF707A"/>
    <w:rsid w:val="00DF7DDA"/>
    <w:rsid w:val="00E00A42"/>
    <w:rsid w:val="00E050E0"/>
    <w:rsid w:val="00E0514F"/>
    <w:rsid w:val="00E2229A"/>
    <w:rsid w:val="00E25575"/>
    <w:rsid w:val="00E270AF"/>
    <w:rsid w:val="00E36192"/>
    <w:rsid w:val="00E41C19"/>
    <w:rsid w:val="00E51E2B"/>
    <w:rsid w:val="00E528CC"/>
    <w:rsid w:val="00E541A4"/>
    <w:rsid w:val="00E57A8D"/>
    <w:rsid w:val="00E60CF8"/>
    <w:rsid w:val="00E62DE4"/>
    <w:rsid w:val="00E66227"/>
    <w:rsid w:val="00E672D8"/>
    <w:rsid w:val="00E76356"/>
    <w:rsid w:val="00E83326"/>
    <w:rsid w:val="00E8399F"/>
    <w:rsid w:val="00E87A4D"/>
    <w:rsid w:val="00EA3CA0"/>
    <w:rsid w:val="00EA4E74"/>
    <w:rsid w:val="00EA735D"/>
    <w:rsid w:val="00EA75D0"/>
    <w:rsid w:val="00EB2B4B"/>
    <w:rsid w:val="00EB6A49"/>
    <w:rsid w:val="00EC16FD"/>
    <w:rsid w:val="00ED528F"/>
    <w:rsid w:val="00EE1928"/>
    <w:rsid w:val="00EF3942"/>
    <w:rsid w:val="00EF414F"/>
    <w:rsid w:val="00EF6C79"/>
    <w:rsid w:val="00EF7C10"/>
    <w:rsid w:val="00F02379"/>
    <w:rsid w:val="00F03A60"/>
    <w:rsid w:val="00F17C85"/>
    <w:rsid w:val="00F20050"/>
    <w:rsid w:val="00F33D6C"/>
    <w:rsid w:val="00F34DB8"/>
    <w:rsid w:val="00F45640"/>
    <w:rsid w:val="00F46D13"/>
    <w:rsid w:val="00F50884"/>
    <w:rsid w:val="00F567B4"/>
    <w:rsid w:val="00F65BF0"/>
    <w:rsid w:val="00F70D10"/>
    <w:rsid w:val="00F7485C"/>
    <w:rsid w:val="00F831D2"/>
    <w:rsid w:val="00F84894"/>
    <w:rsid w:val="00F914D9"/>
    <w:rsid w:val="00FA1A0E"/>
    <w:rsid w:val="00FB0939"/>
    <w:rsid w:val="00FB6977"/>
    <w:rsid w:val="00FC1B2D"/>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379716"/>
  <w15:docId w15:val="{8AB87DDF-2540-4FB3-B60A-EBBF75AF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3">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E149-2A9D-447F-9AE7-E06F0F0EF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2975</Words>
  <Characters>16363</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 Transporte</dc:creator>
  <cp:lastModifiedBy>TRIBUNAL ADMINSITRATIVO DE TRANSPORTE</cp:lastModifiedBy>
  <cp:revision>3</cp:revision>
  <cp:lastPrinted>2015-07-01T14:55:00Z</cp:lastPrinted>
  <dcterms:created xsi:type="dcterms:W3CDTF">2016-09-27T13:58:00Z</dcterms:created>
  <dcterms:modified xsi:type="dcterms:W3CDTF">2016-09-27T14:05:00Z</dcterms:modified>
</cp:coreProperties>
</file>